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9</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rPr>
          <w:rFonts w:asciiTheme="minorEastAsia" w:hAnsiTheme="minorEastAsia" w:eastAsiaTheme="minorEastAsia"/>
          <w:b/>
          <w:sz w:val="72"/>
          <w:szCs w:val="72"/>
        </w:rPr>
      </w:pPr>
    </w:p>
    <w:p>
      <w:pPr>
        <w:widowControl/>
        <w:ind w:firstLine="1533" w:firstLineChars="347"/>
        <w:rPr>
          <w:b/>
          <w:sz w:val="44"/>
          <w:szCs w:val="44"/>
        </w:rPr>
      </w:pPr>
      <w:r>
        <w:rPr>
          <w:rFonts w:hint="eastAsia"/>
          <w:b/>
          <w:sz w:val="44"/>
          <w:szCs w:val="44"/>
        </w:rPr>
        <w:t>霸州</w:t>
      </w:r>
      <w:r>
        <w:rPr>
          <w:b/>
          <w:sz w:val="44"/>
          <w:szCs w:val="44"/>
        </w:rPr>
        <w:t>市</w:t>
      </w:r>
      <w:r>
        <w:rPr>
          <w:rFonts w:hint="eastAsia"/>
          <w:b/>
          <w:sz w:val="44"/>
          <w:szCs w:val="44"/>
        </w:rPr>
        <w:t>城市管理综合行政执法局</w:t>
      </w: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rPr>
        <w:t>二〇二〇年九月</w:t>
      </w:r>
    </w:p>
    <w:p>
      <w:pPr>
        <w:widowControl/>
        <w:spacing w:after="0" w:line="600" w:lineRule="exact"/>
        <w:ind w:firstLine="640" w:firstLineChars="200"/>
        <w:jc w:val="left"/>
        <w:rPr>
          <w:rFonts w:ascii="楷体" w:hAnsi="楷体" w:eastAsia="楷体" w:cs="楷体"/>
          <w:sz w:val="32"/>
          <w:szCs w:val="32"/>
          <w:highlight w:val="yellow"/>
        </w:rPr>
      </w:pP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rPr>
        <w:t xml:space="preserve">  </w:t>
      </w:r>
      <w:r>
        <w:rPr>
          <w:rFonts w:eastAsia="黑体"/>
          <w:sz w:val="32"/>
          <w:szCs w:val="32"/>
        </w:rPr>
        <w:t>部门概况</w:t>
      </w:r>
    </w:p>
    <w:p>
      <w:pPr>
        <w:widowControl/>
        <w:spacing w:line="580" w:lineRule="exact"/>
        <w:ind w:firstLine="1273" w:firstLineChars="398"/>
        <w:rPr>
          <w:rFonts w:ascii="仿宋" w:hAnsi="仿宋" w:eastAsia="仿宋"/>
          <w:sz w:val="32"/>
          <w:szCs w:val="32"/>
        </w:rPr>
      </w:pPr>
      <w:r>
        <w:rPr>
          <w:rFonts w:ascii="仿宋" w:hAnsi="仿宋" w:eastAsia="仿宋"/>
          <w:sz w:val="32"/>
          <w:szCs w:val="32"/>
        </w:rPr>
        <w:t>一、部门</w:t>
      </w:r>
      <w:r>
        <w:rPr>
          <w:rFonts w:hint="eastAsia" w:ascii="仿宋" w:hAnsi="仿宋" w:eastAsia="仿宋"/>
          <w:sz w:val="32"/>
          <w:szCs w:val="32"/>
        </w:rPr>
        <w:t>职责</w:t>
      </w:r>
    </w:p>
    <w:p>
      <w:pPr>
        <w:widowControl/>
        <w:spacing w:line="580" w:lineRule="exact"/>
        <w:ind w:firstLine="1273" w:firstLineChars="398"/>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机构设置</w:t>
      </w:r>
    </w:p>
    <w:p>
      <w:pPr>
        <w:widowControl/>
        <w:spacing w:line="580" w:lineRule="exact"/>
        <w:ind w:firstLine="640" w:firstLineChars="200"/>
        <w:rPr>
          <w:rFonts w:eastAsia="黑体"/>
          <w:sz w:val="32"/>
          <w:szCs w:val="32"/>
        </w:rPr>
      </w:pPr>
      <w:r>
        <w:rPr>
          <w:rFonts w:eastAsia="黑体"/>
          <w:sz w:val="32"/>
          <w:szCs w:val="32"/>
        </w:rPr>
        <w:t>第二部分   201</w:t>
      </w:r>
      <w:r>
        <w:rPr>
          <w:rFonts w:hint="eastAsia" w:eastAsia="黑体"/>
          <w:sz w:val="32"/>
          <w:szCs w:val="32"/>
        </w:rPr>
        <w:t>9</w:t>
      </w:r>
      <w:r>
        <w:rPr>
          <w:rFonts w:eastAsia="黑体"/>
          <w:sz w:val="32"/>
          <w:szCs w:val="32"/>
        </w:rPr>
        <w:t>年部门决算</w:t>
      </w:r>
      <w:r>
        <w:rPr>
          <w:rFonts w:hint="eastAsia" w:eastAsia="黑体"/>
          <w:sz w:val="32"/>
          <w:szCs w:val="32"/>
        </w:rPr>
        <w:t>情况说明</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一、收入支出决算总体情况说明</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二、收入决算情况说明</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三、支出决算情况说明</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四、财政拨款收入支出决算</w:t>
      </w:r>
      <w:r>
        <w:rPr>
          <w:rFonts w:hint="eastAsia" w:ascii="仿宋" w:hAnsi="仿宋" w:eastAsia="仿宋"/>
          <w:sz w:val="32"/>
          <w:szCs w:val="32"/>
        </w:rPr>
        <w:t>总体</w:t>
      </w:r>
      <w:r>
        <w:rPr>
          <w:rFonts w:ascii="仿宋" w:hAnsi="仿宋" w:eastAsia="仿宋"/>
          <w:sz w:val="32"/>
          <w:szCs w:val="32"/>
        </w:rPr>
        <w:t>情况说明</w:t>
      </w:r>
      <w:bookmarkStart w:id="2" w:name="_GoBack"/>
      <w:bookmarkEnd w:id="2"/>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五、一般公共预算</w:t>
      </w:r>
      <w:r>
        <w:rPr>
          <w:rFonts w:ascii="仿宋" w:hAnsi="仿宋" w:eastAsia="仿宋"/>
          <w:sz w:val="32"/>
          <w:szCs w:val="32"/>
        </w:rPr>
        <w:t xml:space="preserve"> “三公”经费支出决算情况说明</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六</w:t>
      </w:r>
      <w:r>
        <w:rPr>
          <w:rFonts w:ascii="仿宋" w:hAnsi="仿宋" w:eastAsia="仿宋"/>
          <w:sz w:val="32"/>
          <w:szCs w:val="32"/>
        </w:rPr>
        <w:t>、预算绩效情况说明</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七</w:t>
      </w:r>
      <w:r>
        <w:rPr>
          <w:rFonts w:ascii="仿宋" w:hAnsi="仿宋" w:eastAsia="仿宋"/>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名词解释</w:t>
      </w:r>
    </w:p>
    <w:p>
      <w:pPr>
        <w:widowControl/>
        <w:spacing w:line="580" w:lineRule="exact"/>
        <w:ind w:firstLine="640" w:firstLineChars="200"/>
        <w:rPr>
          <w:rFonts w:eastAsia="黑体"/>
          <w:sz w:val="32"/>
          <w:szCs w:val="32"/>
        </w:rPr>
      </w:pPr>
      <w:r>
        <w:rPr>
          <w:rFonts w:eastAsia="黑体"/>
          <w:sz w:val="32"/>
          <w:szCs w:val="32"/>
        </w:rPr>
        <w:t>第四部分</w:t>
      </w:r>
      <w:r>
        <w:rPr>
          <w:rFonts w:hint="eastAsia" w:eastAsia="黑体"/>
          <w:sz w:val="32"/>
          <w:szCs w:val="32"/>
        </w:rPr>
        <w:t xml:space="preserve">  </w:t>
      </w:r>
      <w:r>
        <w:rPr>
          <w:rFonts w:eastAsia="黑体"/>
          <w:sz w:val="32"/>
          <w:szCs w:val="32"/>
        </w:rPr>
        <w:t>201</w:t>
      </w:r>
      <w:r>
        <w:rPr>
          <w:rFonts w:hint="eastAsia" w:eastAsia="黑体"/>
          <w:sz w:val="32"/>
          <w:szCs w:val="32"/>
        </w:rPr>
        <w:t>9</w:t>
      </w:r>
      <w:r>
        <w:rPr>
          <w:rFonts w:eastAsia="黑体"/>
          <w:sz w:val="32"/>
          <w:szCs w:val="32"/>
        </w:rPr>
        <w:t>年</w:t>
      </w:r>
      <w:r>
        <w:rPr>
          <w:rFonts w:hint="eastAsia" w:eastAsia="黑体"/>
          <w:sz w:val="32"/>
          <w:szCs w:val="32"/>
        </w:rPr>
        <w:t>度</w:t>
      </w:r>
      <w:r>
        <w:rPr>
          <w:rFonts w:eastAsia="黑体"/>
          <w:sz w:val="32"/>
          <w:szCs w:val="32"/>
        </w:rPr>
        <w:t>部门决算</w:t>
      </w:r>
      <w:r>
        <w:rPr>
          <w:rFonts w:hint="eastAsia" w:eastAsia="黑体"/>
          <w:sz w:val="32"/>
          <w:szCs w:val="32"/>
        </w:rPr>
        <w:t>报表</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一、收入支出决算总表</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二、收入决算表</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三、支出决算表</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四、财政拨款收入支出决算总表</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五、一般公共预算财政拨款支出决算表</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六、一般公共预算财政拨款基本支出决算表</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七、</w:t>
      </w:r>
      <w:r>
        <w:rPr>
          <w:rFonts w:hint="eastAsia" w:ascii="仿宋" w:hAnsi="仿宋" w:eastAsia="仿宋"/>
          <w:sz w:val="32"/>
          <w:szCs w:val="32"/>
        </w:rPr>
        <w:t>一般公共预算财政拨款</w:t>
      </w:r>
      <w:r>
        <w:rPr>
          <w:rFonts w:ascii="仿宋" w:hAnsi="仿宋" w:eastAsia="仿宋"/>
          <w:sz w:val="32"/>
          <w:szCs w:val="32"/>
        </w:rPr>
        <w:t>“三公”经费</w:t>
      </w:r>
      <w:r>
        <w:rPr>
          <w:rFonts w:hint="eastAsia" w:ascii="仿宋" w:hAnsi="仿宋" w:eastAsia="仿宋"/>
          <w:sz w:val="32"/>
          <w:szCs w:val="32"/>
        </w:rPr>
        <w:t>支出决算表</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八、</w:t>
      </w:r>
      <w:r>
        <w:rPr>
          <w:rFonts w:ascii="仿宋" w:hAnsi="仿宋" w:eastAsia="仿宋"/>
          <w:sz w:val="32"/>
          <w:szCs w:val="32"/>
        </w:rPr>
        <w:t>政府性基金预算财政拨款收入支出决算表</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九</w:t>
      </w:r>
      <w:r>
        <w:rPr>
          <w:rFonts w:ascii="仿宋" w:hAnsi="仿宋" w:eastAsia="仿宋"/>
          <w:sz w:val="32"/>
          <w:szCs w:val="32"/>
        </w:rPr>
        <w:t>、国有资本经营预算</w:t>
      </w:r>
      <w:r>
        <w:rPr>
          <w:rFonts w:hint="eastAsia" w:ascii="仿宋" w:hAnsi="仿宋" w:eastAsia="仿宋"/>
          <w:sz w:val="32"/>
          <w:szCs w:val="32"/>
        </w:rPr>
        <w:t>财政拨款</w:t>
      </w:r>
      <w:r>
        <w:rPr>
          <w:rFonts w:ascii="仿宋" w:hAnsi="仿宋" w:eastAsia="仿宋"/>
          <w:sz w:val="32"/>
          <w:szCs w:val="32"/>
        </w:rPr>
        <w:t>支出决算表</w:t>
      </w:r>
    </w:p>
    <w:p/>
    <w:p/>
    <w:p/>
    <w:p/>
    <w:p/>
    <w:p/>
    <w:p/>
    <w:p/>
    <w:p/>
    <w:p>
      <w:pPr>
        <w:widowControl/>
        <w:jc w:val="center"/>
        <w:rPr>
          <w:rFonts w:hAnsi="宋体" w:asciiTheme="minorEastAsia" w:eastAsiaTheme="minorEastAsia"/>
          <w:color w:val="000000" w:themeColor="text1"/>
          <w:sz w:val="96"/>
          <w:szCs w:val="96"/>
        </w:rPr>
      </w:pPr>
    </w:p>
    <w:p>
      <w:pPr>
        <w:widowControl/>
        <w:jc w:val="center"/>
        <w:rPr>
          <w:rFonts w:hAnsi="宋体" w:asciiTheme="minorEastAsia" w:eastAsiaTheme="minorEastAsia"/>
          <w:color w:val="000000" w:themeColor="text1"/>
          <w:sz w:val="96"/>
          <w:szCs w:val="96"/>
        </w:rPr>
      </w:pPr>
    </w:p>
    <w:p>
      <w:pPr>
        <w:widowControl/>
        <w:jc w:val="center"/>
        <w:rPr>
          <w:rFonts w:hAnsi="宋体" w:asciiTheme="minorEastAsia" w:eastAsiaTheme="minorEastAsia"/>
          <w:color w:val="000000" w:themeColor="text1"/>
          <w:sz w:val="96"/>
          <w:szCs w:val="96"/>
        </w:rPr>
      </w:pPr>
    </w:p>
    <w:p>
      <w:pPr>
        <w:widowControl/>
        <w:jc w:val="center"/>
        <w:rPr>
          <w:rFonts w:hAnsi="宋体" w:asciiTheme="minorEastAsia" w:eastAsiaTheme="minorEastAsia"/>
          <w:color w:val="000000" w:themeColor="text1"/>
          <w:sz w:val="96"/>
          <w:szCs w:val="96"/>
        </w:rPr>
      </w:pPr>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Pr>
        <w:widowControl/>
        <w:jc w:val="center"/>
        <w:rPr>
          <w:color w:val="000000" w:themeColor="text1"/>
          <w:sz w:val="96"/>
          <w:szCs w:val="96"/>
        </w:rPr>
      </w:pPr>
    </w:p>
    <w:p>
      <w:pPr>
        <w:widowControl/>
        <w:jc w:val="center"/>
        <w:rPr>
          <w:color w:val="000000" w:themeColor="text1"/>
          <w:sz w:val="96"/>
          <w:szCs w:val="96"/>
        </w:rPr>
      </w:pPr>
    </w:p>
    <w:p>
      <w:pPr>
        <w:widowControl/>
        <w:jc w:val="center"/>
        <w:rPr>
          <w:color w:val="000000" w:themeColor="text1"/>
          <w:sz w:val="96"/>
          <w:szCs w:val="96"/>
        </w:rPr>
      </w:pPr>
    </w:p>
    <w:p>
      <w:pPr>
        <w:widowControl/>
        <w:jc w:val="center"/>
        <w:rPr>
          <w:color w:val="000000" w:themeColor="text1"/>
          <w:sz w:val="96"/>
          <w:szCs w:val="96"/>
        </w:rPr>
      </w:pPr>
    </w:p>
    <w:p>
      <w:pPr>
        <w:pStyle w:val="2"/>
        <w:spacing w:before="0" w:after="0" w:line="600" w:lineRule="exact"/>
        <w:ind w:firstLine="640" w:firstLineChars="200"/>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（一）贯彻落实国家和省、市关于城市管理综合行政执法工作的法律、法规、规章及相关政策；</w:t>
      </w:r>
      <w:r>
        <w:rPr>
          <w:rFonts w:hint="eastAsia" w:ascii="仿宋_GB2312" w:hAnsi="仿宋_GB2312" w:eastAsia="仿宋_GB2312" w:cs="仿宋_GB2312"/>
          <w:bCs/>
          <w:sz w:val="32"/>
          <w:szCs w:val="32"/>
        </w:rPr>
        <w:t>拟定全市城市管理综合行政执法相关政策、制度和发展规划</w:t>
      </w:r>
      <w:r>
        <w:rPr>
          <w:rFonts w:hint="eastAsia" w:ascii="仿宋_GB2312" w:hAnsi="仿宋_GB2312" w:eastAsia="仿宋_GB2312" w:cs="仿宋_GB2312"/>
          <w:sz w:val="32"/>
          <w:szCs w:val="32"/>
        </w:rPr>
        <w:t>并组织实施；统筹全市城市管理综合行政执法的改革与发展。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（二）行使市容环境卫生管理方面法律、法规、规章规定的全部行政处罚权；履行市容环境卫生管理方面法律、法规、规章规定的有关职责。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（三）行使城乡规划管理方面法律、法规、规章规定的全部行政处罚权。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（四）行使城市绿化管理方面法律、法规、规章规定的全部行政处罚权。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（五）行使市场监督管理方面法律、法规、规章规定的对户外公共场所无照经营行为的行政处罚权。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（六）行使公安交通管理方面法律、法规、规章规定的对侵占城市道路人行道、公共场地等行为的行政处罚权。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（七）行使市政、公用设施管理方面法律、法规、规章规定的全部行政处罚权。</w:t>
      </w:r>
      <w:r>
        <w:rPr>
          <w:rFonts w:hint="eastAsia" w:ascii="仿宋_GB2312" w:hAnsi="仿宋_GB2312" w:eastAsia="仿宋_GB2312" w:cs="仿宋_GB2312"/>
          <w:bCs/>
          <w:sz w:val="32"/>
          <w:szCs w:val="32"/>
        </w:rPr>
        <w:t>行使临时占用道路审批管理权并依法收取占用费。</w:t>
      </w:r>
      <w:r>
        <w:rPr>
          <w:rFonts w:hint="eastAsia" w:ascii="仿宋_GB2312" w:hAnsi="仿宋_GB2312" w:eastAsia="仿宋_GB2312" w:cs="仿宋_GB2312"/>
          <w:sz w:val="32"/>
          <w:szCs w:val="32"/>
        </w:rPr>
        <w:t xml:space="preserve">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 负责</w:t>
      </w:r>
      <w:r>
        <w:rPr>
          <w:rFonts w:hint="eastAsia" w:ascii="仿宋_GB2312" w:hAnsi="仿宋_GB2312" w:eastAsia="仿宋_GB2312" w:cs="仿宋_GB2312"/>
          <w:bCs/>
          <w:sz w:val="32"/>
          <w:szCs w:val="32"/>
        </w:rPr>
        <w:t>编制城区户外广告、招牌设置规划和技术规范；负责城区户外广告和张贴张挂宣传品的审批、监督和管理工作。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（九）负责受理上级批转的信访案件和群众举报案件及办理人大、政协建议、提案工作。</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（十）负责对各乡、镇（区办）城市管理综合行政执法工作的业务指导</w:t>
      </w:r>
      <w:r>
        <w:rPr>
          <w:rFonts w:hint="eastAsia" w:ascii="仿宋_GB2312" w:hAnsi="仿宋_GB2312" w:eastAsia="仿宋_GB2312" w:cs="仿宋_GB2312"/>
          <w:bCs/>
          <w:sz w:val="32"/>
          <w:szCs w:val="32"/>
        </w:rPr>
        <w:t>、检查、督导、协调等工作。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（十一）负责干部职工思想政治教育及业务培训工作，局内党（团）员的发展、教育、管理工作，工青妇及安全保卫工作。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（十二）履行法律、法规、规章或者省、市人民政府规定的其他职责。</w:t>
      </w:r>
    </w:p>
    <w:p>
      <w:pPr>
        <w:pStyle w:val="2"/>
        <w:spacing w:before="0" w:after="0" w:line="600" w:lineRule="exact"/>
        <w:ind w:firstLine="640" w:firstLineChars="200"/>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从决算编报单位构成看，纳入2019年度本部门决算汇编范围的独立核算单位（以下简称“单位”）共 1  个，具体情况如下：</w:t>
      </w:r>
    </w:p>
    <w:tbl>
      <w:tblPr>
        <w:tblStyle w:val="14"/>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368"/>
        <w:gridCol w:w="1985"/>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4368"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1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242"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4368" w:type="dxa"/>
          </w:tcPr>
          <w:p>
            <w:pPr>
              <w:spacing w:after="0" w:line="560" w:lineRule="exact"/>
              <w:rPr>
                <w:rFonts w:ascii="仿宋" w:hAnsi="仿宋" w:eastAsia="仿宋" w:cs="ArialUnicodeMS"/>
                <w:kern w:val="0"/>
                <w:sz w:val="28"/>
                <w:szCs w:val="28"/>
              </w:rPr>
            </w:pPr>
            <w:r>
              <w:rPr>
                <w:rFonts w:hint="eastAsia" w:ascii="仿宋" w:hAnsi="仿宋" w:eastAsia="仿宋" w:cs="宋体"/>
                <w:kern w:val="0"/>
                <w:sz w:val="28"/>
                <w:szCs w:val="28"/>
              </w:rPr>
              <w:t>霸州市城市管理综合行政执法局</w:t>
            </w:r>
          </w:p>
        </w:tc>
        <w:tc>
          <w:tcPr>
            <w:tcW w:w="1985" w:type="dxa"/>
          </w:tcPr>
          <w:p>
            <w:pPr>
              <w:spacing w:after="0" w:line="560" w:lineRule="exact"/>
              <w:jc w:val="center"/>
              <w:rPr>
                <w:rFonts w:ascii="仿宋" w:hAnsi="仿宋" w:eastAsia="仿宋" w:cs="ArialUnicodeMS"/>
                <w:kern w:val="0"/>
                <w:sz w:val="28"/>
                <w:szCs w:val="28"/>
              </w:rPr>
            </w:pPr>
            <w:r>
              <w:rPr>
                <w:rFonts w:hint="eastAsia" w:ascii="仿宋" w:hAnsi="仿宋" w:eastAsia="仿宋" w:cs="ArialUnicodeMS"/>
                <w:kern w:val="0"/>
                <w:sz w:val="28"/>
                <w:szCs w:val="28"/>
              </w:rPr>
              <w:t>行政</w:t>
            </w:r>
            <w:r>
              <w:rPr>
                <w:rFonts w:hint="eastAsia" w:ascii="仿宋" w:hAnsi="仿宋" w:eastAsia="仿宋" w:cs="宋体"/>
                <w:kern w:val="0"/>
                <w:sz w:val="28"/>
                <w:szCs w:val="28"/>
              </w:rPr>
              <w:t>单位</w:t>
            </w:r>
          </w:p>
        </w:tc>
        <w:tc>
          <w:tcPr>
            <w:tcW w:w="2242" w:type="dxa"/>
          </w:tcPr>
          <w:p>
            <w:pPr>
              <w:spacing w:after="0" w:line="560" w:lineRule="exact"/>
              <w:jc w:val="center"/>
              <w:rPr>
                <w:rFonts w:ascii="仿宋" w:hAnsi="仿宋" w:eastAsia="仿宋" w:cs="ArialUnicodeMS"/>
                <w:kern w:val="0"/>
                <w:sz w:val="28"/>
                <w:szCs w:val="28"/>
              </w:rPr>
            </w:pPr>
            <w:r>
              <w:rPr>
                <w:rFonts w:hint="eastAsia" w:ascii="仿宋" w:hAnsi="仿宋" w:eastAsia="仿宋" w:cs="宋体"/>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第二部分</w:t>
      </w: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2019年部门决算</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_GB2312" w:hAnsi="仿宋_GB2312" w:eastAsia="仿宋_GB2312" w:cs="仿宋_GB2312"/>
          <w:sz w:val="32"/>
          <w:szCs w:val="32"/>
        </w:rPr>
        <w:t>本部门2019年度收支总计（含结转和结余）4514.43万元。与2018年度决算相比，收支各增加156.63万元，增长3.59%，主要原因是人员经费调整，日常公用经费和项目经费减少。</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_GB2312" w:hAnsi="仿宋_GB2312" w:eastAsia="仿宋_GB2312" w:cs="仿宋_GB2312"/>
          <w:sz w:val="32"/>
          <w:szCs w:val="32"/>
        </w:rPr>
        <w:t>本部门2019年度本年收入合计4498.77万元，其中：财政拨款收入4498.77万元，占100%；事业收入0万元，占0%；经营收入0万元，占0%；其他收入0万元，占0%。如表所示：</w:t>
      </w:r>
    </w:p>
    <w:tbl>
      <w:tblPr>
        <w:tblStyle w:val="13"/>
        <w:tblW w:w="8874" w:type="dxa"/>
        <w:tblInd w:w="0" w:type="dxa"/>
        <w:tblLayout w:type="fixed"/>
        <w:tblCellMar>
          <w:top w:w="15" w:type="dxa"/>
          <w:left w:w="15" w:type="dxa"/>
          <w:bottom w:w="15" w:type="dxa"/>
          <w:right w:w="15" w:type="dxa"/>
        </w:tblCellMar>
      </w:tblPr>
      <w:tblGrid>
        <w:gridCol w:w="2267"/>
        <w:gridCol w:w="1731"/>
        <w:gridCol w:w="1560"/>
        <w:gridCol w:w="1560"/>
        <w:gridCol w:w="1756"/>
      </w:tblGrid>
      <w:tr>
        <w:tblPrEx>
          <w:tblCellMar>
            <w:top w:w="15" w:type="dxa"/>
            <w:left w:w="15" w:type="dxa"/>
            <w:bottom w:w="15" w:type="dxa"/>
            <w:right w:w="15" w:type="dxa"/>
          </w:tblCellMar>
        </w:tblPrEx>
        <w:trPr>
          <w:trHeight w:val="286" w:hRule="atLeast"/>
        </w:trPr>
        <w:tc>
          <w:tcPr>
            <w:tcW w:w="8874" w:type="dxa"/>
            <w:gridSpan w:val="5"/>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表1：收入决算结构</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4498.77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bl>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本部门2019年度本年支出合计4512.3万元，其中：基本支出3737.97万元，占82.84%；项目支出774.33万元，占17.16%；经营支出0万元，占0%。如表所示：</w:t>
      </w:r>
    </w:p>
    <w:p>
      <w:pPr>
        <w:adjustRightInd w:val="0"/>
        <w:snapToGrid w:val="0"/>
        <w:spacing w:after="0" w:line="580" w:lineRule="exact"/>
        <w:ind w:firstLine="640" w:firstLineChars="200"/>
        <w:rPr>
          <w:rFonts w:hint="eastAsia" w:ascii="仿宋_GB2312" w:hAnsi="仿宋_GB2312" w:eastAsia="仿宋_GB2312" w:cs="仿宋_GB2312"/>
          <w:sz w:val="32"/>
          <w:szCs w:val="32"/>
        </w:rPr>
      </w:pPr>
    </w:p>
    <w:p>
      <w:pPr>
        <w:adjustRightInd w:val="0"/>
        <w:snapToGrid w:val="0"/>
        <w:spacing w:after="0" w:line="580" w:lineRule="exact"/>
        <w:ind w:firstLine="640" w:firstLineChars="200"/>
        <w:rPr>
          <w:rFonts w:ascii="仿宋" w:hAnsi="仿宋" w:eastAsia="仿宋" w:cs="DengXian-Regular"/>
          <w:sz w:val="32"/>
          <w:szCs w:val="32"/>
        </w:rPr>
      </w:pPr>
    </w:p>
    <w:tbl>
      <w:tblPr>
        <w:tblStyle w:val="13"/>
        <w:tblW w:w="8874" w:type="dxa"/>
        <w:tblInd w:w="0" w:type="dxa"/>
        <w:tblLayout w:type="fixed"/>
        <w:tblCellMar>
          <w:top w:w="15" w:type="dxa"/>
          <w:left w:w="15" w:type="dxa"/>
          <w:bottom w:w="15" w:type="dxa"/>
          <w:right w:w="15" w:type="dxa"/>
        </w:tblCellMar>
      </w:tblPr>
      <w:tblGrid>
        <w:gridCol w:w="2493"/>
        <w:gridCol w:w="2300"/>
        <w:gridCol w:w="2070"/>
        <w:gridCol w:w="2011"/>
      </w:tblGrid>
      <w:tr>
        <w:tblPrEx>
          <w:tblCellMar>
            <w:top w:w="15" w:type="dxa"/>
            <w:left w:w="15" w:type="dxa"/>
            <w:bottom w:w="15" w:type="dxa"/>
            <w:right w:w="15" w:type="dxa"/>
          </w:tblCellMar>
        </w:tblPrEx>
        <w:trPr>
          <w:trHeight w:val="286" w:hRule="atLeast"/>
        </w:trPr>
        <w:tc>
          <w:tcPr>
            <w:tcW w:w="8874" w:type="dxa"/>
            <w:gridSpan w:val="4"/>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表2：支出决算结构</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3737.97</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774.33</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82.84</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17.16</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bl>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拨款收入支出决算总体情况说明</w:t>
      </w:r>
    </w:p>
    <w:p>
      <w:pPr>
        <w:spacing w:after="0" w:line="580" w:lineRule="exact"/>
        <w:ind w:firstLine="643" w:firstLineChars="200"/>
        <w:rPr>
          <w:rFonts w:ascii="楷体" w:hAnsi="楷体" w:eastAsia="楷体" w:cs="DengXian-Bold"/>
          <w:b/>
          <w:bCs/>
          <w:sz w:val="32"/>
          <w:szCs w:val="32"/>
        </w:rPr>
      </w:pPr>
      <w:r>
        <w:rPr>
          <w:rFonts w:hint="eastAsia" w:ascii="楷体" w:hAnsi="楷体" w:eastAsia="楷体" w:cs="DengXian-Bold"/>
          <w:b/>
          <w:bCs/>
          <w:sz w:val="32"/>
          <w:szCs w:val="32"/>
        </w:rPr>
        <w:t>（一）财政拨款收支与2018年度决算对比情况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2019年度形成的财政拨款收支均为一般公共预算财政拨款，其中本年收入4498.77万元,比2018年度增加235.62万元，增长5.53%，主要原因是人员经费调整，日常公用经费和项目经费减少；本年支出4512.3万元，增加181.14万元，增长4.18%，主要是主要原因是人员经费调整，日常公用经费和项目经费减少。具体情况如下：</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公共预算财政拨款本年收入4498.77万元，比上年增加264.62万元，增长6.25%；主要原因是人员经费调整，日常公用经费和项目经费减少；本年支出4512.3万元，比上年增加210.14万元，增长4.88%，主要是主要原因是人员经费增调整，日常公用经费和项目经费减少。</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2.政府性基金预算财政拨款本年收入0万元，比上年减少29万元，降低100%，主要是本年度未安排政府性基金收支；本年支出0万元，减少29万元，降低100%，主要是本年度未安排政府性基金收支。</w:t>
      </w:r>
    </w:p>
    <w:p>
      <w:pPr>
        <w:adjustRightInd w:val="0"/>
        <w:snapToGrid w:val="0"/>
        <w:spacing w:after="0" w:line="580" w:lineRule="exact"/>
        <w:ind w:firstLine="640" w:firstLineChars="200"/>
        <w:rPr>
          <w:rFonts w:ascii="仿宋_GB2312" w:eastAsia="仿宋_GB2312" w:cs="DengXian-Regular"/>
          <w:sz w:val="32"/>
          <w:szCs w:val="32"/>
        </w:rPr>
      </w:pPr>
    </w:p>
    <w:tbl>
      <w:tblPr>
        <w:tblStyle w:val="13"/>
        <w:tblW w:w="8874" w:type="dxa"/>
        <w:tblInd w:w="0" w:type="dxa"/>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CellMar>
            <w:top w:w="15" w:type="dxa"/>
            <w:left w:w="15" w:type="dxa"/>
            <w:bottom w:w="15" w:type="dxa"/>
            <w:right w:w="15" w:type="dxa"/>
          </w:tblCellMar>
        </w:tblPrEx>
        <w:trPr>
          <w:trHeight w:val="375" w:hRule="atLeast"/>
        </w:trPr>
        <w:tc>
          <w:tcPr>
            <w:tcW w:w="8874" w:type="dxa"/>
            <w:gridSpan w:val="7"/>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表3：201</w:t>
            </w:r>
            <w:r>
              <w:rPr>
                <w:rFonts w:hint="eastAsia" w:ascii="仿宋_GB2312" w:hAnsi="宋体" w:eastAsia="仿宋_GB2312" w:cs="仿宋_GB2312"/>
                <w:color w:val="000000"/>
                <w:kern w:val="0"/>
                <w:sz w:val="28"/>
                <w:szCs w:val="28"/>
              </w:rPr>
              <w:t>8</w:t>
            </w:r>
            <w:r>
              <w:rPr>
                <w:rFonts w:ascii="仿宋_GB2312" w:hAnsi="宋体" w:eastAsia="仿宋_GB2312" w:cs="仿宋_GB2312"/>
                <w:color w:val="000000"/>
                <w:kern w:val="0"/>
                <w:sz w:val="28"/>
                <w:szCs w:val="28"/>
              </w:rPr>
              <w:t>-201</w:t>
            </w:r>
            <w:r>
              <w:rPr>
                <w:rFonts w:hint="eastAsia" w:ascii="仿宋_GB2312" w:hAnsi="宋体" w:eastAsia="仿宋_GB2312" w:cs="仿宋_GB2312"/>
                <w:color w:val="000000"/>
                <w:kern w:val="0"/>
                <w:sz w:val="28"/>
                <w:szCs w:val="28"/>
              </w:rPr>
              <w:t>9</w:t>
            </w:r>
            <w:r>
              <w:rPr>
                <w:rFonts w:ascii="仿宋_GB2312" w:hAnsi="宋体" w:eastAsia="仿宋_GB2312" w:cs="仿宋_GB2312"/>
                <w:color w:val="000000"/>
                <w:kern w:val="0"/>
                <w:sz w:val="28"/>
                <w:szCs w:val="28"/>
              </w:rPr>
              <w:t>年财政拨款收支情况</w:t>
            </w:r>
          </w:p>
        </w:tc>
      </w:tr>
      <w:tr>
        <w:tblPrEx>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31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财政拨款支出</w:t>
            </w:r>
          </w:p>
        </w:tc>
      </w:tr>
      <w:tr>
        <w:tblPrEx>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政府性基金预算财政拨款支出</w:t>
            </w: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2018年（万元）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4263.15</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4234.15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29</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4331.16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4302.16</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29</w:t>
            </w: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4498.77</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4498.77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4512.3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4512.3</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0</w:t>
            </w: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增长比率（%）</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5.53</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6.25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-100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4.18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4.88</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-100</w:t>
            </w:r>
          </w:p>
        </w:tc>
      </w:tr>
    </w:tbl>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 w:hAnsi="楷体" w:eastAsia="楷体" w:cs="DengXian-Bold"/>
          <w:b/>
          <w:bCs/>
          <w:sz w:val="32"/>
          <w:szCs w:val="32"/>
        </w:rPr>
      </w:pPr>
      <w:r>
        <w:rPr>
          <w:rFonts w:hint="eastAsia" w:ascii="楷体" w:hAnsi="楷体" w:eastAsia="楷体"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2019年度一般公共预算财政拨款收入4498.77万元，完成年初预算的110.62%,比年初预算增加432.04万元，决算数大于预算数主要原因是项目支出增加，年中增加了112国道部分路段牌匾改造、墙体粉刷、公益广告设置和创城专项执法经费等项目；本年支出4512.3万元，完成年初预算的110.96%,比年初预算增加445.57万元，决算数大于（小于）预算数主要原因是是项目支出增加，年中增加了112国道部分路段牌匾改造、墙体粉刷、公益广告设置和创城专项执法经费等项目。</w:t>
      </w:r>
    </w:p>
    <w:p>
      <w:pPr>
        <w:adjustRightInd w:val="0"/>
        <w:snapToGrid w:val="0"/>
        <w:spacing w:after="0" w:line="580" w:lineRule="exact"/>
        <w:ind w:firstLine="640" w:firstLineChars="200"/>
        <w:rPr>
          <w:rFonts w:ascii="仿宋_GB2312" w:eastAsia="仿宋_GB2312" w:cs="DengXian-Regular"/>
          <w:sz w:val="32"/>
          <w:szCs w:val="32"/>
          <w:highlight w:val="yellow"/>
        </w:rPr>
      </w:pPr>
    </w:p>
    <w:tbl>
      <w:tblPr>
        <w:tblStyle w:val="13"/>
        <w:tblW w:w="9045" w:type="dxa"/>
        <w:tblInd w:w="0" w:type="dxa"/>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CellMar>
            <w:top w:w="15" w:type="dxa"/>
            <w:left w:w="15" w:type="dxa"/>
            <w:bottom w:w="15" w:type="dxa"/>
            <w:right w:w="15" w:type="dxa"/>
          </w:tblCellMar>
        </w:tblPrEx>
        <w:trPr>
          <w:trHeight w:val="510" w:hRule="atLeast"/>
        </w:trPr>
        <w:tc>
          <w:tcPr>
            <w:tcW w:w="9045" w:type="dxa"/>
            <w:gridSpan w:val="7"/>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表4：财政拨款收支预决算对比情况</w:t>
            </w:r>
          </w:p>
        </w:tc>
      </w:tr>
      <w:tr>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0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财政拨款支出</w:t>
            </w:r>
          </w:p>
        </w:tc>
      </w:tr>
      <w:tr>
        <w:tblPrEx>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政府性基金预算财政拨款支出</w:t>
            </w:r>
          </w:p>
        </w:tc>
      </w:tr>
      <w:tr>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4066.73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4066.73</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4066.73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4066.73</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4498.77</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4498.77</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4512.3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4512.3</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bl>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 w:hAnsi="楷体" w:eastAsia="楷体" w:cs="DengXian-Bold"/>
          <w:b/>
          <w:bCs/>
          <w:sz w:val="32"/>
          <w:szCs w:val="32"/>
        </w:rPr>
        <w:t>财政拨款支出决算结构情况</w:t>
      </w:r>
      <w:r>
        <w:rPr>
          <w:rFonts w:hint="eastAsia" w:ascii="楷体_GB2312" w:eastAsia="楷体_GB2312" w:cs="DengXian-Bold"/>
          <w:b/>
          <w:bCs/>
          <w:sz w:val="32"/>
          <w:szCs w:val="32"/>
        </w:rPr>
        <w:t>。</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_GB2312" w:hAnsi="仿宋_GB2312" w:eastAsia="仿宋_GB2312" w:cs="仿宋_GB2312"/>
          <w:sz w:val="32"/>
          <w:szCs w:val="32"/>
        </w:rPr>
        <w:t>2019年度财政拨款支出4512.3万元，主要用于以下方面：社会保障和就业（类）支出113.61万元，占2.52%；住房保障（类）支出78.4万元，占1.74%;卫生健康支出50.65万元，占1.12%；城乡社区支出4269.63万元，占94.62%。</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tbl>
      <w:tblPr>
        <w:tblStyle w:val="13"/>
        <w:tblW w:w="8874" w:type="dxa"/>
        <w:tblInd w:w="0" w:type="dxa"/>
        <w:tblLayout w:type="fixed"/>
        <w:tblCellMar>
          <w:top w:w="15" w:type="dxa"/>
          <w:left w:w="15" w:type="dxa"/>
          <w:bottom w:w="15" w:type="dxa"/>
          <w:right w:w="15" w:type="dxa"/>
        </w:tblCellMar>
      </w:tblPr>
      <w:tblGrid>
        <w:gridCol w:w="2021"/>
        <w:gridCol w:w="1615"/>
        <w:gridCol w:w="1615"/>
        <w:gridCol w:w="1615"/>
        <w:gridCol w:w="2008"/>
      </w:tblGrid>
      <w:tr>
        <w:tblPrEx>
          <w:tblCellMar>
            <w:top w:w="15" w:type="dxa"/>
            <w:left w:w="15" w:type="dxa"/>
            <w:bottom w:w="15" w:type="dxa"/>
            <w:right w:w="15" w:type="dxa"/>
          </w:tblCellMar>
        </w:tblPrEx>
        <w:trPr>
          <w:trHeight w:val="286" w:hRule="atLeast"/>
        </w:trPr>
        <w:tc>
          <w:tcPr>
            <w:tcW w:w="8874" w:type="dxa"/>
            <w:gridSpan w:val="5"/>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表5：财政拨款支出决算结构（按功能分类）</w:t>
            </w: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20"/>
                <w:szCs w:val="20"/>
              </w:rPr>
            </w:pPr>
            <w:r>
              <w:rPr>
                <w:rFonts w:hint="eastAsia" w:cs="宋体" w:asciiTheme="majorEastAsia" w:hAnsiTheme="majorEastAsia" w:eastAsiaTheme="majorEastAsia"/>
                <w:color w:val="000000"/>
                <w:kern w:val="0"/>
                <w:sz w:val="20"/>
                <w:szCs w:val="20"/>
              </w:rPr>
              <w:t>社会保障和就业支出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20"/>
                <w:szCs w:val="20"/>
              </w:rPr>
            </w:pPr>
            <w:r>
              <w:rPr>
                <w:rFonts w:hint="eastAsia" w:cs="DengXian-Regular" w:asciiTheme="majorEastAsia" w:hAnsiTheme="majorEastAsia" w:eastAsiaTheme="majorEastAsia"/>
                <w:sz w:val="20"/>
                <w:szCs w:val="20"/>
              </w:rPr>
              <w:t>住房保障</w:t>
            </w:r>
            <w:r>
              <w:rPr>
                <w:rFonts w:hint="eastAsia" w:cs="宋体" w:asciiTheme="majorEastAsia" w:hAnsiTheme="majorEastAsia" w:eastAsiaTheme="majorEastAsia"/>
                <w:color w:val="000000"/>
                <w:kern w:val="0"/>
                <w:sz w:val="20"/>
                <w:szCs w:val="20"/>
              </w:rPr>
              <w:t>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20"/>
                <w:szCs w:val="20"/>
              </w:rPr>
            </w:pPr>
            <w:r>
              <w:rPr>
                <w:rFonts w:hint="eastAsia" w:cs="DengXian-Regular" w:asciiTheme="majorEastAsia" w:hAnsiTheme="majorEastAsia" w:eastAsiaTheme="majorEastAsia"/>
                <w:sz w:val="20"/>
                <w:szCs w:val="20"/>
              </w:rPr>
              <w:t>卫生健康</w:t>
            </w:r>
            <w:r>
              <w:rPr>
                <w:rFonts w:hint="eastAsia" w:cs="宋体" w:asciiTheme="majorEastAsia" w:hAnsiTheme="majorEastAsia" w:eastAsiaTheme="majorEastAsia"/>
                <w:color w:val="000000"/>
                <w:kern w:val="0"/>
                <w:sz w:val="20"/>
                <w:szCs w:val="20"/>
              </w:rPr>
              <w:t>支出</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ajorEastAsia" w:hAnsiTheme="majorEastAsia" w:eastAsiaTheme="majorEastAsia"/>
                <w:color w:val="000000"/>
                <w:sz w:val="20"/>
                <w:szCs w:val="20"/>
              </w:rPr>
            </w:pPr>
            <w:r>
              <w:rPr>
                <w:rFonts w:hint="eastAsia" w:cs="DengXian-Regular" w:asciiTheme="majorEastAsia" w:hAnsiTheme="majorEastAsia" w:eastAsiaTheme="majorEastAsia"/>
                <w:sz w:val="20"/>
                <w:szCs w:val="20"/>
              </w:rPr>
              <w:t>城乡社区</w:t>
            </w:r>
            <w:r>
              <w:rPr>
                <w:rFonts w:hint="eastAsia" w:cs="宋体" w:asciiTheme="majorEastAsia" w:hAnsiTheme="majorEastAsia" w:eastAsiaTheme="majorEastAsia"/>
                <w:color w:val="000000"/>
                <w:kern w:val="0"/>
                <w:sz w:val="20"/>
                <w:szCs w:val="20"/>
              </w:rPr>
              <w:t>支出</w:t>
            </w:r>
          </w:p>
        </w:tc>
      </w:tr>
      <w:tr>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113.61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78.4</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50.65</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4269.63</w:t>
            </w: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2.52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1.74</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1.12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ascii="宋体" w:hAnsi="宋体" w:cs="宋体"/>
                <w:color w:val="000000"/>
                <w:sz w:val="24"/>
              </w:rPr>
              <w:t>94.62</w:t>
            </w:r>
          </w:p>
        </w:tc>
      </w:tr>
    </w:tbl>
    <w:p>
      <w:pPr>
        <w:adjustRightInd w:val="0"/>
        <w:snapToGrid w:val="0"/>
        <w:spacing w:after="0" w:line="580" w:lineRule="exact"/>
        <w:ind w:left="420" w:leftChars="200"/>
        <w:rPr>
          <w:rFonts w:ascii="仿宋_GB2312" w:eastAsia="仿宋_GB2312" w:cs="DengXian-Regular"/>
          <w:sz w:val="32"/>
          <w:szCs w:val="32"/>
          <w:highlight w:val="yellow"/>
        </w:rPr>
      </w:pPr>
    </w:p>
    <w:p>
      <w:pPr>
        <w:adjustRightInd w:val="0"/>
        <w:snapToGrid w:val="0"/>
        <w:spacing w:after="0" w:line="580" w:lineRule="exact"/>
        <w:ind w:left="420" w:leftChars="200"/>
        <w:rPr>
          <w:rFonts w:ascii="楷体" w:hAnsi="楷体" w:eastAsia="楷体" w:cs="DengXian-Bold"/>
          <w:b/>
          <w:bCs/>
          <w:sz w:val="32"/>
          <w:szCs w:val="32"/>
        </w:rPr>
      </w:pPr>
      <w:r>
        <w:rPr>
          <w:rFonts w:hint="eastAsia" w:ascii="楷体" w:hAnsi="楷体" w:eastAsia="楷体" w:cs="DengXian-Bold"/>
          <w:b/>
          <w:bCs/>
          <w:sz w:val="32"/>
          <w:szCs w:val="32"/>
        </w:rPr>
        <w:t>（四）一般公共预算基本支出决算情况说明</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2019年度财政拨款基本支出3737.97万元，其中：人员经费 3378.14万元，主要包括基本工资、津贴补贴、奖金、绩效工资、机关事业单位基本养老保险缴费、职业年金缴费、职工基本医疗保险缴费、住房公积金、其他社会保障缴费、其他工资福利支出、医疗费补助、奖励金；公用经费359.83万元，主要包括办公费、印刷费、手续费、水费、电费、邮电费、取暖费、物业管理费、差旅费、维修（护）费、租赁费、专用材料费、劳务费、委托业务费、工会经费、公务用车运行维护费、其他交通费用、其他商品和服务支出、办公设备购置。</w:t>
      </w:r>
    </w:p>
    <w:p>
      <w:pPr>
        <w:pStyle w:val="3"/>
        <w:spacing w:before="0" w:after="0" w:line="580" w:lineRule="exact"/>
        <w:ind w:firstLine="640" w:firstLineChars="200"/>
        <w:rPr>
          <w:rFonts w:ascii="黑体" w:eastAsia="黑体"/>
          <w:b w:val="0"/>
          <w:bCs w:val="0"/>
          <w:color w:val="FF0000"/>
        </w:rPr>
      </w:pPr>
      <w:r>
        <w:rPr>
          <w:rFonts w:hint="eastAsia" w:ascii="黑体" w:eastAsia="黑体"/>
          <w:b w:val="0"/>
          <w:bCs w:val="0"/>
        </w:rPr>
        <w:t>五、一般公共预算 “三公” 经费支出决算情况说明</w:t>
      </w:r>
    </w:p>
    <w:p>
      <w:pPr>
        <w:adjustRightInd w:val="0"/>
        <w:snapToGrid w:val="0"/>
        <w:spacing w:line="584"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本部门2019年度一般公共预算财政拨款“三公”经费支出共计87.5万元，完成预算的96.75%，较</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预算减少2.94万元，降低3.25%，主要是本年度未发生公务接待费；较2018年度</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减少142.65万元降低61.98%，主要是</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年更新执法车12辆</w:t>
      </w:r>
      <w:r>
        <w:rPr>
          <w:rFonts w:hint="eastAsia" w:ascii="仿宋_GB2312" w:hAnsi="仿宋_GB2312" w:eastAsia="仿宋_GB2312" w:cs="仿宋_GB2312"/>
          <w:sz w:val="32"/>
          <w:szCs w:val="32"/>
          <w:lang w:eastAsia="zh-CN"/>
        </w:rPr>
        <w:t>，本年度未发生公务用车购置费</w:t>
      </w:r>
      <w:r>
        <w:rPr>
          <w:rFonts w:hint="eastAsia" w:ascii="仿宋_GB2312" w:hAnsi="仿宋_GB2312" w:eastAsia="仿宋_GB2312" w:cs="仿宋_GB2312"/>
          <w:sz w:val="32"/>
          <w:szCs w:val="32"/>
        </w:rPr>
        <w:t>。具体情况如下：</w:t>
      </w:r>
    </w:p>
    <w:p>
      <w:pPr>
        <w:numPr>
          <w:ilvl w:val="0"/>
          <w:numId w:val="2"/>
        </w:numPr>
        <w:adjustRightInd w:val="0"/>
        <w:snapToGrid w:val="0"/>
        <w:spacing w:line="584" w:lineRule="exact"/>
        <w:ind w:firstLine="643" w:firstLineChars="200"/>
        <w:rPr>
          <w:rFonts w:hint="eastAsia" w:ascii="仿宋_GB2312" w:hAnsi="仿宋_GB2312" w:eastAsia="仿宋_GB2312" w:cs="仿宋_GB2312"/>
          <w:sz w:val="32"/>
          <w:szCs w:val="32"/>
        </w:rPr>
      </w:pPr>
      <w:r>
        <w:rPr>
          <w:rFonts w:ascii="仿宋" w:hAnsi="仿宋" w:eastAsia="仿宋"/>
          <w:b/>
          <w:bCs/>
          <w:sz w:val="32"/>
          <w:szCs w:val="32"/>
        </w:rPr>
        <w:t>因公出国（境）费支出0万元。</w:t>
      </w:r>
      <w:r>
        <w:rPr>
          <w:rFonts w:hint="eastAsia" w:ascii="仿宋_GB2312" w:hAnsi="仿宋_GB2312" w:eastAsia="仿宋_GB2312" w:cs="仿宋_GB2312"/>
          <w:sz w:val="32"/>
          <w:szCs w:val="32"/>
        </w:rPr>
        <w:t>本部门201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人/参加其他单位组织的因公出国（境）团组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人/无本单位组织的出国（境）团组</w:t>
      </w:r>
      <w:r>
        <w:rPr>
          <w:rFonts w:hint="eastAsia" w:ascii="仿宋_GB2312" w:hAnsi="仿宋_GB2312" w:eastAsia="仿宋_GB2312" w:cs="仿宋_GB2312"/>
          <w:sz w:val="32"/>
          <w:szCs w:val="32"/>
          <w:lang w:eastAsia="zh-CN"/>
        </w:rPr>
        <w:t>，未发生</w:t>
      </w:r>
      <w:r>
        <w:rPr>
          <w:rFonts w:hint="eastAsia" w:ascii="仿宋_GB2312" w:hAnsi="仿宋_GB2312" w:eastAsia="仿宋_GB2312" w:cs="仿宋_GB2312"/>
          <w:sz w:val="32"/>
          <w:szCs w:val="32"/>
        </w:rPr>
        <w:t>因公出国（境）费支出</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eastAsia="zh-CN"/>
        </w:rPr>
        <w:t>无增减变化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年度决算</w:t>
      </w:r>
      <w:r>
        <w:rPr>
          <w:rFonts w:hint="eastAsia" w:ascii="仿宋_GB2312" w:hAnsi="仿宋_GB2312" w:eastAsia="仿宋_GB2312" w:cs="仿宋_GB2312"/>
          <w:sz w:val="32"/>
          <w:szCs w:val="32"/>
          <w:lang w:eastAsia="zh-CN"/>
        </w:rPr>
        <w:t>无增减变化</w:t>
      </w:r>
      <w:r>
        <w:rPr>
          <w:rFonts w:hint="eastAsia" w:ascii="仿宋_GB2312" w:hAnsi="仿宋_GB2312" w:eastAsia="仿宋_GB2312" w:cs="仿宋_GB2312"/>
          <w:sz w:val="32"/>
          <w:szCs w:val="32"/>
        </w:rPr>
        <w:t>。</w:t>
      </w:r>
    </w:p>
    <w:p>
      <w:pPr>
        <w:adjustRightInd w:val="0"/>
        <w:snapToGrid w:val="0"/>
        <w:spacing w:line="584" w:lineRule="exact"/>
        <w:ind w:firstLine="643" w:firstLineChars="200"/>
        <w:rPr>
          <w:rFonts w:ascii="仿宋" w:hAnsi="仿宋" w:eastAsia="仿宋"/>
          <w:sz w:val="32"/>
          <w:szCs w:val="32"/>
        </w:rPr>
      </w:pPr>
      <w:r>
        <w:rPr>
          <w:rFonts w:ascii="仿宋" w:hAnsi="仿宋" w:eastAsia="仿宋"/>
          <w:b/>
          <w:sz w:val="32"/>
          <w:szCs w:val="32"/>
        </w:rPr>
        <w:t>（二）公务用车购置及运行维护费支出87.5万元。</w:t>
      </w:r>
      <w:r>
        <w:rPr>
          <w:rFonts w:hint="eastAsia" w:ascii="仿宋_GB2312" w:hAnsi="仿宋_GB2312" w:eastAsia="仿宋_GB2312" w:cs="仿宋_GB2312"/>
          <w:sz w:val="32"/>
          <w:szCs w:val="32"/>
        </w:rPr>
        <w:t>本部门2019年度公务用车购置及运行维护费较</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无增减变化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lang w:val="en-US" w:eastAsia="zh-CN"/>
        </w:rPr>
        <w:t>2018年决算</w:t>
      </w:r>
      <w:r>
        <w:rPr>
          <w:rFonts w:hint="eastAsia" w:ascii="仿宋_GB2312" w:hAnsi="仿宋_GB2312" w:eastAsia="仿宋_GB2312" w:cs="仿宋_GB2312"/>
          <w:sz w:val="32"/>
          <w:szCs w:val="32"/>
        </w:rPr>
        <w:t>减少142.65万元，降低61.98%，主要是</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年更新执法车12辆</w:t>
      </w:r>
      <w:r>
        <w:rPr>
          <w:rFonts w:hint="eastAsia" w:ascii="仿宋_GB2312" w:hAnsi="仿宋_GB2312" w:eastAsia="仿宋_GB2312" w:cs="仿宋_GB2312"/>
          <w:sz w:val="32"/>
          <w:szCs w:val="32"/>
          <w:lang w:eastAsia="zh-CN"/>
        </w:rPr>
        <w:t>，本年度未发生公务用车购置费</w:t>
      </w:r>
      <w:r>
        <w:rPr>
          <w:rFonts w:hint="eastAsia" w:ascii="仿宋_GB2312" w:hAnsi="仿宋_GB2312" w:eastAsia="仿宋_GB2312" w:cs="仿宋_GB2312"/>
          <w:sz w:val="32"/>
          <w:szCs w:val="32"/>
        </w:rPr>
        <w:t>。其中：</w:t>
      </w:r>
    </w:p>
    <w:p>
      <w:pPr>
        <w:adjustRightInd w:val="0"/>
        <w:snapToGrid w:val="0"/>
        <w:spacing w:line="580" w:lineRule="exact"/>
        <w:ind w:firstLine="643" w:firstLineChars="200"/>
        <w:rPr>
          <w:rFonts w:hint="eastAsia" w:ascii="仿宋_GB2312" w:hAnsi="仿宋_GB2312" w:eastAsia="仿宋_GB2312" w:cs="仿宋_GB2312"/>
          <w:sz w:val="32"/>
          <w:szCs w:val="32"/>
        </w:rPr>
      </w:pPr>
      <w:r>
        <w:rPr>
          <w:rFonts w:ascii="仿宋" w:hAnsi="仿宋" w:eastAsia="仿宋"/>
          <w:b/>
          <w:sz w:val="32"/>
          <w:szCs w:val="32"/>
        </w:rPr>
        <w:t>公务用车购置费</w:t>
      </w:r>
      <w:r>
        <w:rPr>
          <w:rFonts w:hint="eastAsia" w:ascii="仿宋" w:hAnsi="仿宋" w:eastAsia="仿宋"/>
          <w:b/>
          <w:sz w:val="32"/>
          <w:szCs w:val="32"/>
        </w:rPr>
        <w:t>：</w:t>
      </w:r>
      <w:r>
        <w:rPr>
          <w:rFonts w:hint="eastAsia" w:ascii="仿宋_GB2312" w:hAnsi="仿宋_GB2312" w:eastAsia="仿宋_GB2312" w:cs="仿宋_GB2312"/>
          <w:sz w:val="32"/>
          <w:szCs w:val="32"/>
        </w:rPr>
        <w:t>本部门2019年度公务用车购置</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量0辆，发生“公务用车购置”经费支出0万元。公务用车购置费支出较</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无增减变化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lang w:val="en-US" w:eastAsia="zh-CN"/>
        </w:rPr>
        <w:t>2018年决算</w:t>
      </w:r>
      <w:r>
        <w:rPr>
          <w:rFonts w:hint="eastAsia" w:ascii="仿宋_GB2312" w:hAnsi="仿宋_GB2312" w:eastAsia="仿宋_GB2312" w:cs="仿宋_GB2312"/>
          <w:sz w:val="32"/>
          <w:szCs w:val="32"/>
        </w:rPr>
        <w:t>减少142.66万元，降低100%,主要是</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年更新执法车12辆</w:t>
      </w:r>
      <w:r>
        <w:rPr>
          <w:rFonts w:hint="eastAsia" w:ascii="仿宋_GB2312" w:hAnsi="仿宋_GB2312" w:eastAsia="仿宋_GB2312" w:cs="仿宋_GB2312"/>
          <w:sz w:val="32"/>
          <w:szCs w:val="32"/>
          <w:lang w:eastAsia="zh-CN"/>
        </w:rPr>
        <w:t>，本年度未发生公务用车购置费</w:t>
      </w:r>
      <w:r>
        <w:rPr>
          <w:rFonts w:hint="eastAsia" w:ascii="仿宋_GB2312" w:hAnsi="仿宋_GB2312" w:eastAsia="仿宋_GB2312" w:cs="仿宋_GB2312"/>
          <w:sz w:val="32"/>
          <w:szCs w:val="32"/>
        </w:rPr>
        <w:t>。</w:t>
      </w:r>
    </w:p>
    <w:p>
      <w:pPr>
        <w:adjustRightInd w:val="0"/>
        <w:snapToGrid w:val="0"/>
        <w:spacing w:line="580" w:lineRule="exact"/>
        <w:ind w:firstLine="643" w:firstLineChars="200"/>
        <w:rPr>
          <w:rFonts w:ascii="仿宋" w:hAnsi="仿宋" w:eastAsia="仿宋" w:cs="DengXian-Regular"/>
          <w:sz w:val="32"/>
          <w:szCs w:val="32"/>
        </w:rPr>
      </w:pPr>
      <w:r>
        <w:rPr>
          <w:rFonts w:hint="eastAsia" w:ascii="仿宋" w:hAnsi="仿宋" w:eastAsia="仿宋" w:cs="DengXian-Regular"/>
          <w:b/>
          <w:sz w:val="32"/>
          <w:szCs w:val="32"/>
        </w:rPr>
        <w:t>公务用车运行维护费：</w:t>
      </w:r>
      <w:r>
        <w:rPr>
          <w:rFonts w:hint="eastAsia" w:ascii="仿宋_GB2312" w:hAnsi="仿宋_GB2312" w:eastAsia="仿宋_GB2312" w:cs="仿宋_GB2312"/>
          <w:sz w:val="32"/>
          <w:szCs w:val="32"/>
        </w:rPr>
        <w:t>本部门2019年度单位公务用车保有量47辆。公车运行维护费支出较</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无增减变化</w:t>
      </w:r>
      <w:r>
        <w:rPr>
          <w:rFonts w:hint="eastAsia" w:ascii="仿宋_GB2312" w:hAnsi="仿宋_GB2312" w:eastAsia="仿宋_GB2312" w:cs="仿宋_GB2312"/>
          <w:sz w:val="32"/>
          <w:szCs w:val="32"/>
        </w:rPr>
        <w:t>；较</w:t>
      </w:r>
      <w:r>
        <w:rPr>
          <w:rFonts w:hint="eastAsia" w:ascii="仿宋_GB2312" w:hAnsi="仿宋_GB2312" w:eastAsia="仿宋_GB2312" w:cs="仿宋_GB2312"/>
          <w:sz w:val="32"/>
          <w:szCs w:val="32"/>
          <w:lang w:val="en-US" w:eastAsia="zh-CN"/>
        </w:rPr>
        <w:t>2018年决算</w:t>
      </w:r>
      <w:r>
        <w:rPr>
          <w:rFonts w:hint="eastAsia" w:ascii="仿宋_GB2312" w:hAnsi="仿宋_GB2312" w:eastAsia="仿宋_GB2312" w:cs="仿宋_GB2312"/>
          <w:sz w:val="32"/>
          <w:szCs w:val="32"/>
          <w:lang w:eastAsia="zh-CN"/>
        </w:rPr>
        <w:t>无增减变化</w:t>
      </w:r>
      <w:r>
        <w:rPr>
          <w:rFonts w:hint="eastAsia" w:ascii="仿宋_GB2312" w:hAnsi="仿宋_GB2312" w:eastAsia="仿宋_GB2312" w:cs="仿宋_GB2312"/>
          <w:sz w:val="32"/>
          <w:szCs w:val="32"/>
        </w:rPr>
        <w:t>。</w:t>
      </w:r>
    </w:p>
    <w:p>
      <w:pPr>
        <w:adjustRightInd w:val="0"/>
        <w:snapToGrid w:val="0"/>
        <w:spacing w:line="580" w:lineRule="exact"/>
        <w:ind w:firstLine="643" w:firstLineChars="200"/>
        <w:rPr>
          <w:rFonts w:ascii="仿宋" w:hAnsi="仿宋" w:eastAsia="仿宋" w:cs="DengXian-Regular"/>
          <w:sz w:val="32"/>
          <w:szCs w:val="32"/>
        </w:rPr>
      </w:pPr>
      <w:r>
        <w:rPr>
          <w:rFonts w:ascii="仿宋" w:hAnsi="仿宋" w:eastAsia="仿宋"/>
          <w:b/>
          <w:bCs/>
          <w:sz w:val="32"/>
          <w:szCs w:val="32"/>
        </w:rPr>
        <w:t>（三）公务接待费支出0万元。</w:t>
      </w:r>
      <w:r>
        <w:rPr>
          <w:rFonts w:hint="eastAsia" w:ascii="仿宋_GB2312" w:hAnsi="仿宋_GB2312" w:eastAsia="仿宋_GB2312" w:cs="仿宋_GB2312"/>
          <w:sz w:val="32"/>
          <w:szCs w:val="32"/>
        </w:rPr>
        <w:t>本部门201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年度公务接待共</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人次。公务接待费支出比年初预算减少</w:t>
      </w:r>
      <w:r>
        <w:rPr>
          <w:rFonts w:hint="eastAsia" w:ascii="仿宋_GB2312" w:hAnsi="仿宋_GB2312" w:eastAsia="仿宋_GB2312" w:cs="仿宋_GB2312"/>
          <w:sz w:val="32"/>
          <w:szCs w:val="32"/>
          <w:lang w:val="en-US" w:eastAsia="zh-CN"/>
        </w:rPr>
        <w:t>2.94</w:t>
      </w:r>
      <w:r>
        <w:rPr>
          <w:rFonts w:hint="eastAsia" w:ascii="仿宋_GB2312" w:hAnsi="仿宋_GB2312" w:eastAsia="仿宋_GB2312" w:cs="仿宋_GB2312"/>
          <w:sz w:val="32"/>
          <w:szCs w:val="32"/>
        </w:rPr>
        <w:t>万元，主要是未发生公务接待费；</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年度决算</w:t>
      </w:r>
      <w:r>
        <w:rPr>
          <w:rFonts w:hint="eastAsia" w:ascii="仿宋_GB2312" w:hAnsi="仿宋_GB2312" w:eastAsia="仿宋_GB2312" w:cs="仿宋_GB2312"/>
          <w:sz w:val="32"/>
          <w:szCs w:val="32"/>
          <w:lang w:eastAsia="zh-CN"/>
        </w:rPr>
        <w:t>无增减变化。</w:t>
      </w:r>
    </w:p>
    <w:p>
      <w:pPr>
        <w:adjustRightInd w:val="0"/>
        <w:snapToGrid w:val="0"/>
        <w:spacing w:line="580" w:lineRule="exact"/>
        <w:ind w:firstLine="640" w:firstLineChars="200"/>
        <w:rPr>
          <w:rFonts w:ascii="黑体" w:eastAsia="黑体"/>
          <w:sz w:val="32"/>
          <w:szCs w:val="40"/>
        </w:rPr>
      </w:pPr>
      <w:bookmarkStart w:id="0" w:name="_Hlk51834005"/>
      <w:r>
        <w:rPr>
          <w:rFonts w:hint="eastAsia" w:ascii="黑体"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1. </w:t>
      </w:r>
      <w:r>
        <w:rPr>
          <w:rFonts w:hint="eastAsia" w:ascii="仿宋" w:hAnsi="仿宋" w:eastAsia="仿宋" w:cs="仿宋_GB2312"/>
          <w:b/>
          <w:bCs/>
          <w:sz w:val="32"/>
          <w:szCs w:val="32"/>
        </w:rPr>
        <w:t>预算绩效管理工作开展情况</w:t>
      </w:r>
      <w:r>
        <w:rPr>
          <w:rFonts w:hint="eastAsia" w:ascii="仿宋_GB2312" w:hAnsi="仿宋_GB2312" w:eastAsia="仿宋_GB2312" w:cs="仿宋_GB2312"/>
          <w:b/>
          <w:bCs/>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根据预算绩效管理要求，本部门组织对2019年度一般公共预算项目支出全面开展绩效自评，其中，项目</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774.33</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%。2019年度</w:t>
      </w:r>
      <w:r>
        <w:rPr>
          <w:rFonts w:hint="eastAsia" w:ascii="仿宋_GB2312" w:hAnsi="仿宋_GB2312" w:eastAsia="仿宋_GB2312" w:cs="仿宋_GB2312"/>
          <w:sz w:val="32"/>
          <w:szCs w:val="32"/>
          <w:lang w:eastAsia="zh-CN"/>
        </w:rPr>
        <w:t>未发生</w:t>
      </w:r>
      <w:r>
        <w:rPr>
          <w:rFonts w:hint="eastAsia" w:ascii="仿宋_GB2312" w:hAnsi="仿宋_GB2312" w:eastAsia="仿宋_GB2312" w:cs="仿宋_GB2312"/>
          <w:sz w:val="32"/>
          <w:szCs w:val="32"/>
        </w:rPr>
        <w:t>政府性基金预算项目支出。部门自行组织对“</w:t>
      </w:r>
      <w:r>
        <w:rPr>
          <w:rFonts w:hint="eastAsia" w:ascii="仿宋_GB2312" w:hAnsi="仿宋_GB2312" w:eastAsia="仿宋_GB2312" w:cs="仿宋_GB2312"/>
          <w:sz w:val="32"/>
          <w:szCs w:val="32"/>
          <w:lang w:eastAsia="zh-CN"/>
        </w:rPr>
        <w:t>市区主次干道划设便道停车位经费”、“拆除违章建筑及广告牌匾工作经费”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774.33</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万元。其中，委托第三方机构(或部内评审机构)开展绩效评价</w:t>
      </w:r>
      <w:r>
        <w:rPr>
          <w:rFonts w:hint="eastAsia" w:ascii="仿宋_GB2312" w:hAnsi="仿宋_GB2312" w:eastAsia="仿宋_GB2312" w:cs="仿宋_GB2312"/>
          <w:sz w:val="32"/>
          <w:szCs w:val="32"/>
          <w:lang w:val="en-US" w:eastAsia="zh-CN"/>
        </w:rPr>
        <w:t>0个</w:t>
      </w:r>
      <w:r>
        <w:rPr>
          <w:rFonts w:hint="eastAsia" w:ascii="仿宋_GB2312" w:hAnsi="仿宋_GB2312" w:eastAsia="仿宋_GB2312" w:cs="仿宋_GB2312"/>
          <w:sz w:val="32"/>
          <w:szCs w:val="32"/>
        </w:rPr>
        <w:t>。从评价情况来看，项目资金安排符合国家政策和部门职能，项目执行有跟踪，项目结束有验收，项目资金支付及时，项目绩效目标完成良好，取得了预期的社会效益和群众满意度。</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 w:hAnsi="仿宋" w:eastAsia="仿宋" w:cs="仿宋_GB2312"/>
          <w:b/>
          <w:bCs/>
          <w:sz w:val="32"/>
          <w:szCs w:val="32"/>
        </w:rPr>
        <w:t>2. 部门决算中项目绩效自评结果</w:t>
      </w:r>
      <w:r>
        <w:rPr>
          <w:rFonts w:hint="eastAsia" w:ascii="仿宋_GB2312" w:hAnsi="仿宋_GB2312" w:eastAsia="仿宋_GB2312" w:cs="仿宋_GB2312"/>
          <w:b/>
          <w:bCs/>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市区主次干道划设便道停车位经费”</w:t>
      </w:r>
      <w:r>
        <w:rPr>
          <w:rFonts w:hint="eastAsia" w:ascii="仿宋_GB2312" w:hAnsi="仿宋_GB2312" w:eastAsia="仿宋_GB2312" w:cs="仿宋_GB2312"/>
          <w:sz w:val="32"/>
          <w:szCs w:val="32"/>
        </w:rPr>
        <w:t xml:space="preserve">项目及 </w:t>
      </w:r>
      <w:r>
        <w:rPr>
          <w:rFonts w:hint="eastAsia" w:ascii="仿宋_GB2312" w:hAnsi="仿宋_GB2312" w:eastAsia="仿宋_GB2312" w:cs="仿宋_GB2312"/>
          <w:sz w:val="32"/>
          <w:szCs w:val="32"/>
          <w:lang w:eastAsia="zh-CN"/>
        </w:rPr>
        <w:t>“拆除违章建筑及广告牌匾工作经费”</w:t>
      </w:r>
      <w:r>
        <w:rPr>
          <w:rFonts w:hint="eastAsia" w:ascii="仿宋_GB2312" w:hAnsi="仿宋_GB2312" w:eastAsia="仿宋_GB2312" w:cs="仿宋_GB2312"/>
          <w:sz w:val="32"/>
          <w:szCs w:val="32"/>
        </w:rPr>
        <w:t>等13个项目绩效自评结果。</w:t>
      </w:r>
    </w:p>
    <w:p>
      <w:pPr>
        <w:numPr>
          <w:ilvl w:val="0"/>
          <w:numId w:val="3"/>
        </w:numPr>
        <w:adjustRightInd w:val="0"/>
        <w:snapToGrid w:val="0"/>
        <w:spacing w:after="0" w:line="580" w:lineRule="exact"/>
        <w:ind w:firstLine="640" w:firstLineChars="200"/>
        <w:rPr>
          <w:rFonts w:hint="eastAsia" w:ascii="仿宋_GB2312" w:hAnsi="仿宋_GB2312" w:eastAsia="仿宋_GB2312" w:cs="仿宋_GB2312"/>
          <w:sz w:val="32"/>
          <w:szCs w:val="32"/>
        </w:rPr>
      </w:pPr>
      <w:bookmarkStart w:id="1" w:name="_Ref5315440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拆除违章建筑及广告牌匾工作经费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自评综述：根据年初设定的绩效目标，拆除违章建筑及广告牌匾工作经费项目绩效自评得分为90分（绩效自评表附后）。全年预算数为153.7万元，执行数为153.7万元，完成预算的100%。项目绩效目标完成情况：一是有效打击各类违法建设行为，拆除违章建筑2.36平方米；二是拆除违规牌匾272处，规范了我市广告牌匾设置。发现的主要问题及原因：项目涉及拆除违章建筑、违规牌匾两项工作定量预期指标，执行结果存在此增彼减的情况，原因是项目事前工作摸底不到位，预期值设定存在误差。下一步改进措施：项目一定要做好调查摸底前期工作，预期值设定要细致、精准。</w:t>
      </w:r>
      <w:bookmarkEnd w:id="1"/>
    </w:p>
    <w:p>
      <w:pPr>
        <w:numPr>
          <w:ilvl w:val="0"/>
          <w:numId w:val="3"/>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市区主次干道划设便道停车位经费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自评综述：根据年初设定的绩效目标，市区主次干道划设便道停车位经费项目绩效自评得分为94分（绩效自评表附后）。全年预算数为19万元，执行数为19万元，完成预算的100%。项目绩效目标完成情况：一是主次干道两侧划设机动车停车位1251处；二主次干道两侧划设是自行车停车位803处。发现的主要问题及原因：项目涉及划设机动车停车位、自行车停车位两项工作定量预期指标，执行结果存在此增彼减的情况，原因是项目事前工作摸底不到位，预期值设定存在误差。下一步改进措施：项目一定要做好调查摸底前期工作，预期值设定要细致、精准。</w:t>
      </w:r>
    </w:p>
    <w:p>
      <w:pPr>
        <w:numPr>
          <w:ilvl w:val="0"/>
          <w:numId w:val="3"/>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门前三包标志牌及宣传费用”项目自评综述：根据年初设定的绩效目标，“门前三包”标志牌及宣传费用项目绩效自评得分为100分（绩效自评表附后）。全年预算数为16万元，执行数为16万元，完成预算的100%。项目绩效目标完成情况：制作发放“门前三包”标志牌4500个，星级商户评比牌100个，并制作宣传条幅34条，宣传册5200个，展牌10个，三包责任制宣传到位100%。</w:t>
      </w:r>
    </w:p>
    <w:p>
      <w:pPr>
        <w:numPr>
          <w:ilvl w:val="0"/>
          <w:numId w:val="3"/>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112国道部分路段、霸杨路广告牌匾改造工程资金(隐性债)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自评综述：根据年初设定的绩效目标，112国道部分路段、霸杨路广告牌匾改造工程资金(隐性债)项目绩效自评得分为100分（绩效自评表附后）。全年预算数为54.13万元，执行数为54.13万元，完成预算的100%。项目绩效目标完成情况：112国道部分路段、霸杨路两侧建筑制作统一规格门头广告，长度为1600米，质量合格。</w:t>
      </w:r>
    </w:p>
    <w:p>
      <w:pPr>
        <w:numPr>
          <w:ilvl w:val="0"/>
          <w:numId w:val="3"/>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112国道部分路段、霸杨路两侧建筑粉刷美化工程资金(隐性债)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自评综述：根据年初设定的绩效目标，112国道部分路段、霸杨路两侧建筑粉刷美化工程资金(隐性债)项目绩效自评得分为100分（绩效自评表附后）。全年预算数为56万元，执行数为56万元，完成预算的100%。项目绩效目标完成情况：112国道部分路段、霸杨路两侧建筑外墙粉刷，面积为27000平方米，质量合格。</w:t>
      </w:r>
    </w:p>
    <w:p>
      <w:pPr>
        <w:numPr>
          <w:ilvl w:val="0"/>
          <w:numId w:val="3"/>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112国道部分路段、廊大路、霸杨路立柱公益广告、公益围挡工程资金(隐性债)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自评综述：根据年初设定的绩效目标，112国道部分路段、廊大路、霸杨路立柱公益广告、公益围挡工程资金(隐性债)项目绩效自评得分为100分（绩效自评表附后）。全年预算数为123.2万元，执行数为123.2万元，完成预算的100%。项目绩效目标完成情况：112国道部分路段、廊大路、霸杨路两侧整修大型立柱更换公益广告画面30座，设置公益围挡1800米，质量合格。</w:t>
      </w:r>
    </w:p>
    <w:p>
      <w:pPr>
        <w:numPr>
          <w:ilvl w:val="0"/>
          <w:numId w:val="3"/>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冯庄土地租赁经费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自评综述：根据年初设定的绩效目标，冯庄土地租赁经费项目绩效自评得分为100分（绩效自评表附后）。全年预算数为10.8万元，执行数为10.8万元，完成预算的100%。项目绩效目标完成情况：租用土地36亩，解决摊点800个，解决了摊点占道、道路拥堵的状况。</w:t>
      </w:r>
    </w:p>
    <w:p>
      <w:pPr>
        <w:numPr>
          <w:ilvl w:val="0"/>
          <w:numId w:val="3"/>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胜芳分局办公用房租赁经费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自评综述：根据年初设定的绩效目标，胜芳分局办公用房租赁经费项目绩效自评得分为100分（绩效自评表附后）。全年预算数为67万元，执行数为67万元，完成预算的67%。项目绩效目标完成情况：租赁约2000平米用房，解决我单位胜芳分局100人左右办公、生活使用，为单位执法服务工作提供场所和保障。</w:t>
      </w:r>
    </w:p>
    <w:p>
      <w:pPr>
        <w:numPr>
          <w:ilvl w:val="0"/>
          <w:numId w:val="3"/>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胜芳镇西环路实体围墙工程资金(隐性债)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自评综述：根据年初设定的绩效目标，胜芳镇西环路实体围墙工程资金(隐性债)项目绩效自评得分为100分（绩效自评表附后）。全年预算数为98.5万元，执行数为98.5万元，完成预算的100%。项目绩效目标完成情况：胜芳镇西环路两侧设置实体仿古围墙，面积约4700平方米，质量合格。</w:t>
      </w:r>
    </w:p>
    <w:p>
      <w:pPr>
        <w:numPr>
          <w:ilvl w:val="0"/>
          <w:numId w:val="3"/>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数字城管运行经费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自评综述：根据年初设定的绩效目标，数字城管运行经费项目绩效自评得分为100分（绩效自评表附后）。全年预算数为24万元，执行数为24万元，完成预算的100%。项目绩效目标完成情况：确保我市城管数字化中心正常运转，提高城市管理监管力度，有效提高执法服务工作效率。</w:t>
      </w:r>
    </w:p>
    <w:p>
      <w:pPr>
        <w:numPr>
          <w:ilvl w:val="0"/>
          <w:numId w:val="3"/>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执法停车保管费用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项目自评综述：根据年初设定的绩效目标，执法停车保管费用项目绩效自评得分为100分（绩效自评表附后）。全年预算数为42万元，执行数为42万元，完成预算的100%。项目绩效目标完成情况查扣超重 、漏撒、非法营运车辆及相关物资案件2600件，车辆、物资完好。</w:t>
      </w:r>
    </w:p>
    <w:p>
      <w:pPr>
        <w:numPr>
          <w:ilvl w:val="0"/>
          <w:numId w:val="3"/>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执法巡查经费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自评综述：根据年初设定的绩效目标，执法巡查经费项目绩效自评得分为100分（绩效自评表附后）。全年预算数为10万元，执行数为10万元，完成预算的100%。项目绩效目标完成情况：提高单位执法服务效率，简易案件在两小时内办结，复杂案件在法律、法规规定时限内办结。</w:t>
      </w:r>
    </w:p>
    <w:p>
      <w:pPr>
        <w:numPr>
          <w:ilvl w:val="0"/>
          <w:numId w:val="3"/>
        </w:num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执法专项经费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自评综述：根据年初设定的绩效目标，执法专项经费项目绩效自评得分为90分（绩效自评表附后）。全年预算数为100万元，执行数为100万元，完成预算的100%。项目绩效目标完成情况：墙体喷涂小广告粉刷面积7632平方米，设置停车指示牌80个，清理墙面及地面“牛皮癣”小广告38.6万平方米，清理线杆、树干6842根，更换围挡创城宣传画面4140.4平方米，整修围挡689.8平方米，创城宣传册8500册，宣传单3万份。。发现的主要问题及原因：部分预期指标执行结果完成值较低，原因是项目绩效指标设置不太合理，不好准确设定预期指标值，造成预期指标值与实际完成值出现偏离。下一步改进措施：做好项目调研，合理选择绩效指标，准确设定项目绩效指标预期值。</w:t>
      </w: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r>
        <w:rPr>
          <w:rFonts w:ascii="仿宋" w:hAnsi="仿宋" w:eastAsia="仿宋" w:cs="___WRD_EMBED_SUB_42"/>
          <w:sz w:val="32"/>
          <w:szCs w:val="32"/>
        </w:rPr>
        <w:drawing>
          <wp:anchor distT="0" distB="0" distL="114300" distR="114300" simplePos="0" relativeHeight="251658240" behindDoc="0" locked="0" layoutInCell="1" allowOverlap="1">
            <wp:simplePos x="0" y="0"/>
            <wp:positionH relativeFrom="column">
              <wp:posOffset>-141605</wp:posOffset>
            </wp:positionH>
            <wp:positionV relativeFrom="paragraph">
              <wp:posOffset>115570</wp:posOffset>
            </wp:positionV>
            <wp:extent cx="5905500" cy="8343900"/>
            <wp:effectExtent l="19050" t="0" r="0" b="0"/>
            <wp:wrapNone/>
            <wp:docPr id="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8"/>
                    <pic:cNvPicPr>
                      <a:picLocks noChangeAspect="1" noChangeArrowheads="1"/>
                    </pic:cNvPicPr>
                  </pic:nvPicPr>
                  <pic:blipFill>
                    <a:blip r:embed="rId4"/>
                    <a:srcRect/>
                    <a:stretch>
                      <a:fillRect/>
                    </a:stretch>
                  </pic:blipFill>
                  <pic:spPr>
                    <a:xfrm>
                      <a:off x="0" y="0"/>
                      <a:ext cx="5905500" cy="8343900"/>
                    </a:xfrm>
                    <a:prstGeom prst="rect">
                      <a:avLst/>
                    </a:prstGeom>
                    <a:noFill/>
                    <a:ln w="9525">
                      <a:noFill/>
                      <a:miter lim="800000"/>
                      <a:headEnd/>
                      <a:tailEnd/>
                    </a:ln>
                  </pic:spPr>
                </pic:pic>
              </a:graphicData>
            </a:graphic>
          </wp:anchor>
        </w:drawing>
      </w: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p>
      <w:pPr>
        <w:adjustRightInd w:val="0"/>
        <w:snapToGrid w:val="0"/>
        <w:spacing w:after="0" w:line="580" w:lineRule="exact"/>
        <w:rPr>
          <w:rFonts w:ascii="仿宋" w:hAnsi="仿宋" w:eastAsia="仿宋" w:cs="___WRD_EMBED_SUB_42"/>
          <w:sz w:val="32"/>
          <w:szCs w:val="32"/>
        </w:rPr>
      </w:pPr>
    </w:p>
    <w:bookmarkEnd w:id="0"/>
    <w:p>
      <w:pPr>
        <w:pStyle w:val="3"/>
        <w:keepNext w:val="0"/>
        <w:keepLines w:val="0"/>
        <w:spacing w:before="0" w:after="0" w:line="580" w:lineRule="exact"/>
        <w:ind w:firstLine="643" w:firstLineChars="200"/>
        <w:rPr>
          <w:rFonts w:ascii="黑体" w:eastAsia="黑体" w:cs="Times New Roman"/>
          <w:b w:val="0"/>
          <w:bCs w:val="0"/>
        </w:rPr>
      </w:pPr>
      <w:r>
        <w:rPr>
          <w:rFonts w:hint="eastAsia"/>
        </w:rPr>
        <w:drawing>
          <wp:anchor distT="0" distB="0" distL="114300" distR="114300" simplePos="0" relativeHeight="251659264" behindDoc="1" locked="0" layoutInCell="1" allowOverlap="1">
            <wp:simplePos x="0" y="0"/>
            <wp:positionH relativeFrom="column">
              <wp:posOffset>144145</wp:posOffset>
            </wp:positionH>
            <wp:positionV relativeFrom="paragraph">
              <wp:posOffset>-370205</wp:posOffset>
            </wp:positionV>
            <wp:extent cx="5615940" cy="8553450"/>
            <wp:effectExtent l="19050" t="0" r="3810" b="0"/>
            <wp:wrapTight wrapText="bothSides">
              <wp:wrapPolygon>
                <wp:start x="5935" y="192"/>
                <wp:lineTo x="6008" y="770"/>
                <wp:lineTo x="10771" y="962"/>
                <wp:lineTo x="-73" y="1636"/>
                <wp:lineTo x="-73" y="21504"/>
                <wp:lineTo x="21615" y="21504"/>
                <wp:lineTo x="21615" y="2165"/>
                <wp:lineTo x="21541" y="2069"/>
                <wp:lineTo x="20955" y="1636"/>
                <wp:lineTo x="13921" y="1106"/>
                <wp:lineTo x="10771" y="962"/>
                <wp:lineTo x="15607" y="770"/>
                <wp:lineTo x="15900" y="433"/>
                <wp:lineTo x="15387" y="192"/>
                <wp:lineTo x="5935" y="192"/>
              </wp:wrapPolygon>
            </wp:wrapTigh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5"/>
                    <a:srcRect/>
                    <a:stretch>
                      <a:fillRect/>
                    </a:stretch>
                  </pic:blipFill>
                  <pic:spPr>
                    <a:xfrm>
                      <a:off x="0" y="0"/>
                      <a:ext cx="5615940" cy="8553450"/>
                    </a:xfrm>
                    <a:prstGeom prst="rect">
                      <a:avLst/>
                    </a:prstGeom>
                    <a:noFill/>
                    <a:ln w="9525">
                      <a:noFill/>
                      <a:miter lim="800000"/>
                      <a:headEnd/>
                      <a:tailEnd/>
                    </a:ln>
                  </pic:spPr>
                </pic:pic>
              </a:graphicData>
            </a:graphic>
          </wp:anchor>
        </w:drawing>
      </w:r>
    </w:p>
    <w:p>
      <w:pPr>
        <w:pStyle w:val="3"/>
        <w:keepNext w:val="0"/>
        <w:keepLines w:val="0"/>
        <w:spacing w:before="0" w:after="0" w:line="580" w:lineRule="exact"/>
        <w:ind w:firstLine="643" w:firstLineChars="200"/>
        <w:rPr>
          <w:rFonts w:ascii="黑体" w:eastAsia="黑体" w:cs="Times New Roman"/>
          <w:b w:val="0"/>
          <w:bCs w:val="0"/>
        </w:rPr>
      </w:pPr>
      <w:r>
        <w:rPr>
          <w:rFonts w:hint="eastAsia"/>
        </w:rPr>
        <w:drawing>
          <wp:anchor distT="0" distB="0" distL="114300" distR="114300" simplePos="0" relativeHeight="251660288" behindDoc="1" locked="0" layoutInCell="1" allowOverlap="1">
            <wp:simplePos x="0" y="0"/>
            <wp:positionH relativeFrom="column">
              <wp:posOffset>-141605</wp:posOffset>
            </wp:positionH>
            <wp:positionV relativeFrom="paragraph">
              <wp:posOffset>-294005</wp:posOffset>
            </wp:positionV>
            <wp:extent cx="5825490" cy="8477250"/>
            <wp:effectExtent l="19050" t="0" r="3810" b="0"/>
            <wp:wrapTight wrapText="bothSides">
              <wp:wrapPolygon>
                <wp:start x="5933" y="194"/>
                <wp:lineTo x="6004" y="777"/>
                <wp:lineTo x="10807" y="971"/>
                <wp:lineTo x="-71" y="1650"/>
                <wp:lineTo x="-71" y="21503"/>
                <wp:lineTo x="21614" y="21503"/>
                <wp:lineTo x="21614" y="2184"/>
                <wp:lineTo x="21543" y="2087"/>
                <wp:lineTo x="20978" y="1650"/>
                <wp:lineTo x="13915" y="1116"/>
                <wp:lineTo x="10807" y="971"/>
                <wp:lineTo x="15540" y="777"/>
                <wp:lineTo x="15822" y="437"/>
                <wp:lineTo x="15328" y="194"/>
                <wp:lineTo x="5933" y="194"/>
              </wp:wrapPolygon>
            </wp:wrapTight>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6"/>
                    <a:srcRect/>
                    <a:stretch>
                      <a:fillRect/>
                    </a:stretch>
                  </pic:blipFill>
                  <pic:spPr>
                    <a:xfrm>
                      <a:off x="0" y="0"/>
                      <a:ext cx="5825490" cy="8477250"/>
                    </a:xfrm>
                    <a:prstGeom prst="rect">
                      <a:avLst/>
                    </a:prstGeom>
                    <a:noFill/>
                    <a:ln w="9525">
                      <a:noFill/>
                      <a:miter lim="800000"/>
                      <a:headEnd/>
                      <a:tailEnd/>
                    </a:ln>
                  </pic:spPr>
                </pic:pic>
              </a:graphicData>
            </a:graphic>
          </wp:anchor>
        </w:drawing>
      </w:r>
    </w:p>
    <w:p>
      <w:pPr>
        <w:pStyle w:val="3"/>
        <w:keepNext w:val="0"/>
        <w:keepLines w:val="0"/>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drawing>
          <wp:anchor distT="0" distB="0" distL="114300" distR="114300" simplePos="0" relativeHeight="251661312" behindDoc="1" locked="0" layoutInCell="1" allowOverlap="1">
            <wp:simplePos x="0" y="0"/>
            <wp:positionH relativeFrom="column">
              <wp:posOffset>-141605</wp:posOffset>
            </wp:positionH>
            <wp:positionV relativeFrom="paragraph">
              <wp:posOffset>10795</wp:posOffset>
            </wp:positionV>
            <wp:extent cx="5743575" cy="8191500"/>
            <wp:effectExtent l="19050" t="0" r="9525" b="0"/>
            <wp:wrapTight wrapText="bothSides">
              <wp:wrapPolygon>
                <wp:start x="5946" y="100"/>
                <wp:lineTo x="6018" y="703"/>
                <wp:lineTo x="10818" y="904"/>
                <wp:lineTo x="-72" y="1607"/>
                <wp:lineTo x="-72" y="21500"/>
                <wp:lineTo x="21636" y="21500"/>
                <wp:lineTo x="21636" y="2210"/>
                <wp:lineTo x="21493" y="2060"/>
                <wp:lineTo x="21063" y="1607"/>
                <wp:lineTo x="10818" y="904"/>
                <wp:lineTo x="15546" y="703"/>
                <wp:lineTo x="15833" y="352"/>
                <wp:lineTo x="15331" y="100"/>
                <wp:lineTo x="5946" y="100"/>
              </wp:wrapPolygon>
            </wp:wrapTight>
            <wp:docPr id="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
                    <pic:cNvPicPr>
                      <a:picLocks noChangeAspect="1" noChangeArrowheads="1"/>
                    </pic:cNvPicPr>
                  </pic:nvPicPr>
                  <pic:blipFill>
                    <a:blip r:embed="rId7"/>
                    <a:srcRect/>
                    <a:stretch>
                      <a:fillRect/>
                    </a:stretch>
                  </pic:blipFill>
                  <pic:spPr>
                    <a:xfrm>
                      <a:off x="0" y="0"/>
                      <a:ext cx="5743575" cy="8191500"/>
                    </a:xfrm>
                    <a:prstGeom prst="rect">
                      <a:avLst/>
                    </a:prstGeom>
                    <a:noFill/>
                    <a:ln w="9525">
                      <a:noFill/>
                      <a:miter lim="800000"/>
                      <a:headEnd/>
                      <a:tailEnd/>
                    </a:ln>
                  </pic:spPr>
                </pic:pic>
              </a:graphicData>
            </a:graphic>
          </wp:anchor>
        </w:drawing>
      </w:r>
    </w:p>
    <w:p>
      <w:pPr>
        <w:pStyle w:val="3"/>
        <w:keepNext w:val="0"/>
        <w:keepLines w:val="0"/>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drawing>
          <wp:anchor distT="0" distB="0" distL="114300" distR="114300" simplePos="0" relativeHeight="251664384" behindDoc="1" locked="0" layoutInCell="1" allowOverlap="1">
            <wp:simplePos x="0" y="0"/>
            <wp:positionH relativeFrom="column">
              <wp:posOffset>-208280</wp:posOffset>
            </wp:positionH>
            <wp:positionV relativeFrom="paragraph">
              <wp:posOffset>10795</wp:posOffset>
            </wp:positionV>
            <wp:extent cx="5981700" cy="8124825"/>
            <wp:effectExtent l="19050" t="0" r="0" b="0"/>
            <wp:wrapTight wrapText="bothSides">
              <wp:wrapPolygon>
                <wp:start x="5985" y="101"/>
                <wp:lineTo x="5778" y="557"/>
                <wp:lineTo x="5985" y="709"/>
                <wp:lineTo x="10800" y="912"/>
                <wp:lineTo x="-69" y="1570"/>
                <wp:lineTo x="-69" y="21524"/>
                <wp:lineTo x="21600" y="21524"/>
                <wp:lineTo x="21600" y="2178"/>
                <wp:lineTo x="21462" y="2026"/>
                <wp:lineTo x="20981" y="1570"/>
                <wp:lineTo x="10800" y="912"/>
                <wp:lineTo x="15615" y="709"/>
                <wp:lineTo x="15890" y="355"/>
                <wp:lineTo x="15409" y="101"/>
                <wp:lineTo x="5985" y="101"/>
              </wp:wrapPolygon>
            </wp:wrapTight>
            <wp:docPr id="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5"/>
                    <pic:cNvPicPr>
                      <a:picLocks noChangeAspect="1" noChangeArrowheads="1"/>
                    </pic:cNvPicPr>
                  </pic:nvPicPr>
                  <pic:blipFill>
                    <a:blip r:embed="rId8"/>
                    <a:srcRect/>
                    <a:stretch>
                      <a:fillRect/>
                    </a:stretch>
                  </pic:blipFill>
                  <pic:spPr>
                    <a:xfrm>
                      <a:off x="0" y="0"/>
                      <a:ext cx="5981700" cy="8124825"/>
                    </a:xfrm>
                    <a:prstGeom prst="rect">
                      <a:avLst/>
                    </a:prstGeom>
                    <a:noFill/>
                    <a:ln w="9525">
                      <a:noFill/>
                      <a:miter lim="800000"/>
                      <a:headEnd/>
                      <a:tailEnd/>
                    </a:ln>
                  </pic:spPr>
                </pic:pic>
              </a:graphicData>
            </a:graphic>
          </wp:anchor>
        </w:drawing>
      </w:r>
    </w:p>
    <w:p>
      <w:pPr>
        <w:pStyle w:val="3"/>
        <w:keepNext w:val="0"/>
        <w:keepLines w:val="0"/>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drawing>
          <wp:anchor distT="0" distB="0" distL="114300" distR="114300" simplePos="0" relativeHeight="251663360" behindDoc="1" locked="0" layoutInCell="1" allowOverlap="1">
            <wp:simplePos x="0" y="0"/>
            <wp:positionH relativeFrom="column">
              <wp:posOffset>-236855</wp:posOffset>
            </wp:positionH>
            <wp:positionV relativeFrom="paragraph">
              <wp:posOffset>-113030</wp:posOffset>
            </wp:positionV>
            <wp:extent cx="6010275" cy="8201025"/>
            <wp:effectExtent l="19050" t="0" r="9525" b="0"/>
            <wp:wrapTight wrapText="bothSides">
              <wp:wrapPolygon>
                <wp:start x="6025" y="100"/>
                <wp:lineTo x="5819" y="552"/>
                <wp:lineTo x="6025" y="702"/>
                <wp:lineTo x="10817" y="903"/>
                <wp:lineTo x="-68" y="1555"/>
                <wp:lineTo x="-68" y="21525"/>
                <wp:lineTo x="21634" y="21525"/>
                <wp:lineTo x="21634" y="2157"/>
                <wp:lineTo x="21497" y="2007"/>
                <wp:lineTo x="21018" y="1555"/>
                <wp:lineTo x="10817" y="903"/>
                <wp:lineTo x="15610" y="702"/>
                <wp:lineTo x="15883" y="351"/>
                <wp:lineTo x="15404" y="100"/>
                <wp:lineTo x="6025" y="100"/>
              </wp:wrapPolygon>
            </wp:wrapTight>
            <wp:docPr id="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4"/>
                    <pic:cNvPicPr>
                      <a:picLocks noChangeAspect="1" noChangeArrowheads="1"/>
                    </pic:cNvPicPr>
                  </pic:nvPicPr>
                  <pic:blipFill>
                    <a:blip r:embed="rId9"/>
                    <a:srcRect/>
                    <a:stretch>
                      <a:fillRect/>
                    </a:stretch>
                  </pic:blipFill>
                  <pic:spPr>
                    <a:xfrm>
                      <a:off x="0" y="0"/>
                      <a:ext cx="6010275" cy="8201025"/>
                    </a:xfrm>
                    <a:prstGeom prst="rect">
                      <a:avLst/>
                    </a:prstGeom>
                    <a:noFill/>
                    <a:ln w="9525">
                      <a:noFill/>
                      <a:miter lim="800000"/>
                      <a:headEnd/>
                      <a:tailEnd/>
                    </a:ln>
                  </pic:spPr>
                </pic:pic>
              </a:graphicData>
            </a:graphic>
          </wp:anchor>
        </w:drawing>
      </w:r>
    </w:p>
    <w:p>
      <w:pPr>
        <w:pStyle w:val="3"/>
        <w:keepNext w:val="0"/>
        <w:keepLines w:val="0"/>
        <w:spacing w:before="0" w:after="0" w:line="580" w:lineRule="exact"/>
        <w:ind w:firstLine="643" w:firstLineChars="200"/>
        <w:rPr>
          <w:rFonts w:ascii="黑体" w:eastAsia="黑体" w:cs="Times New Roman"/>
          <w:b w:val="0"/>
          <w:bCs w:val="0"/>
        </w:rPr>
      </w:pPr>
      <w:r>
        <w:rPr>
          <w:rFonts w:hint="eastAsia"/>
        </w:rPr>
        <w:drawing>
          <wp:anchor distT="0" distB="0" distL="114300" distR="114300" simplePos="0" relativeHeight="251665408" behindDoc="1" locked="0" layoutInCell="1" allowOverlap="1">
            <wp:simplePos x="0" y="0"/>
            <wp:positionH relativeFrom="column">
              <wp:posOffset>-208280</wp:posOffset>
            </wp:positionH>
            <wp:positionV relativeFrom="paragraph">
              <wp:posOffset>10795</wp:posOffset>
            </wp:positionV>
            <wp:extent cx="5867400" cy="7991475"/>
            <wp:effectExtent l="19050" t="0" r="0" b="0"/>
            <wp:wrapTight wrapText="bothSides">
              <wp:wrapPolygon>
                <wp:start x="6031" y="103"/>
                <wp:lineTo x="5821" y="566"/>
                <wp:lineTo x="6031" y="721"/>
                <wp:lineTo x="10800" y="927"/>
                <wp:lineTo x="-70" y="1596"/>
                <wp:lineTo x="-70" y="21523"/>
                <wp:lineTo x="21600" y="21523"/>
                <wp:lineTo x="21600" y="2214"/>
                <wp:lineTo x="21460" y="2060"/>
                <wp:lineTo x="21039" y="1596"/>
                <wp:lineTo x="10800" y="927"/>
                <wp:lineTo x="15569" y="721"/>
                <wp:lineTo x="15849" y="360"/>
                <wp:lineTo x="15358" y="103"/>
                <wp:lineTo x="6031" y="103"/>
              </wp:wrapPolygon>
            </wp:wrapTight>
            <wp:docPr id="9"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6"/>
                    <pic:cNvPicPr>
                      <a:picLocks noChangeAspect="1" noChangeArrowheads="1"/>
                    </pic:cNvPicPr>
                  </pic:nvPicPr>
                  <pic:blipFill>
                    <a:blip r:embed="rId10"/>
                    <a:srcRect/>
                    <a:stretch>
                      <a:fillRect/>
                    </a:stretch>
                  </pic:blipFill>
                  <pic:spPr>
                    <a:xfrm>
                      <a:off x="0" y="0"/>
                      <a:ext cx="5867400" cy="7991475"/>
                    </a:xfrm>
                    <a:prstGeom prst="rect">
                      <a:avLst/>
                    </a:prstGeom>
                    <a:noFill/>
                    <a:ln w="9525">
                      <a:noFill/>
                      <a:miter lim="800000"/>
                      <a:headEnd/>
                      <a:tailEnd/>
                    </a:ln>
                  </pic:spPr>
                </pic:pic>
              </a:graphicData>
            </a:graphic>
          </wp:anchor>
        </w:drawing>
      </w:r>
    </w:p>
    <w:p>
      <w:pPr>
        <w:pStyle w:val="3"/>
        <w:keepNext w:val="0"/>
        <w:keepLines w:val="0"/>
        <w:spacing w:before="0" w:after="0" w:line="580" w:lineRule="exact"/>
        <w:ind w:firstLine="643" w:firstLineChars="200"/>
        <w:rPr>
          <w:rFonts w:ascii="黑体" w:eastAsia="黑体" w:cs="Times New Roman"/>
          <w:b w:val="0"/>
          <w:bCs w:val="0"/>
        </w:rPr>
      </w:pPr>
      <w:r>
        <w:rPr>
          <w:rFonts w:hint="eastAsia"/>
        </w:rPr>
        <w:drawing>
          <wp:anchor distT="0" distB="0" distL="114300" distR="114300" simplePos="0" relativeHeight="251666432" behindDoc="1" locked="0" layoutInCell="1" allowOverlap="1">
            <wp:simplePos x="0" y="0"/>
            <wp:positionH relativeFrom="column">
              <wp:posOffset>-208280</wp:posOffset>
            </wp:positionH>
            <wp:positionV relativeFrom="paragraph">
              <wp:posOffset>-160655</wp:posOffset>
            </wp:positionV>
            <wp:extent cx="5943600" cy="8115300"/>
            <wp:effectExtent l="19050" t="0" r="0" b="0"/>
            <wp:wrapTight wrapText="bothSides">
              <wp:wrapPolygon>
                <wp:start x="6023" y="101"/>
                <wp:lineTo x="5815" y="558"/>
                <wp:lineTo x="6023" y="710"/>
                <wp:lineTo x="10800" y="913"/>
                <wp:lineTo x="-69" y="1572"/>
                <wp:lineTo x="-69" y="21499"/>
                <wp:lineTo x="21600" y="21499"/>
                <wp:lineTo x="21600" y="2180"/>
                <wp:lineTo x="21462" y="2028"/>
                <wp:lineTo x="20977" y="1572"/>
                <wp:lineTo x="10800" y="913"/>
                <wp:lineTo x="15577" y="710"/>
                <wp:lineTo x="15854" y="355"/>
                <wp:lineTo x="15369" y="101"/>
                <wp:lineTo x="6023" y="101"/>
              </wp:wrapPolygon>
            </wp:wrapTight>
            <wp:docPr id="10"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7"/>
                    <pic:cNvPicPr>
                      <a:picLocks noChangeAspect="1" noChangeArrowheads="1"/>
                    </pic:cNvPicPr>
                  </pic:nvPicPr>
                  <pic:blipFill>
                    <a:blip r:embed="rId11"/>
                    <a:srcRect/>
                    <a:stretch>
                      <a:fillRect/>
                    </a:stretch>
                  </pic:blipFill>
                  <pic:spPr>
                    <a:xfrm>
                      <a:off x="0" y="0"/>
                      <a:ext cx="5943600" cy="8115300"/>
                    </a:xfrm>
                    <a:prstGeom prst="rect">
                      <a:avLst/>
                    </a:prstGeom>
                    <a:noFill/>
                    <a:ln w="9525">
                      <a:noFill/>
                      <a:miter lim="800000"/>
                      <a:headEnd/>
                      <a:tailEnd/>
                    </a:ln>
                  </pic:spPr>
                </pic:pic>
              </a:graphicData>
            </a:graphic>
          </wp:anchor>
        </w:drawing>
      </w:r>
    </w:p>
    <w:p>
      <w:pPr>
        <w:pStyle w:val="3"/>
        <w:keepNext w:val="0"/>
        <w:keepLines w:val="0"/>
        <w:spacing w:before="0" w:after="0" w:line="580" w:lineRule="exact"/>
        <w:ind w:firstLine="643" w:firstLineChars="200"/>
        <w:rPr>
          <w:rFonts w:ascii="黑体" w:eastAsia="黑体" w:cs="Times New Roman"/>
          <w:b w:val="0"/>
          <w:bCs w:val="0"/>
        </w:rPr>
      </w:pPr>
      <w:r>
        <w:rPr>
          <w:rFonts w:hint="eastAsia"/>
        </w:rPr>
        <w:drawing>
          <wp:anchor distT="0" distB="0" distL="114300" distR="114300" simplePos="0" relativeHeight="251667456" behindDoc="1" locked="0" layoutInCell="1" allowOverlap="1">
            <wp:simplePos x="0" y="0"/>
            <wp:positionH relativeFrom="column">
              <wp:posOffset>-160655</wp:posOffset>
            </wp:positionH>
            <wp:positionV relativeFrom="paragraph">
              <wp:posOffset>-227330</wp:posOffset>
            </wp:positionV>
            <wp:extent cx="5972175" cy="8229600"/>
            <wp:effectExtent l="19050" t="0" r="9525" b="0"/>
            <wp:wrapTight wrapText="bothSides">
              <wp:wrapPolygon>
                <wp:start x="5994" y="150"/>
                <wp:lineTo x="5788" y="600"/>
                <wp:lineTo x="5994" y="750"/>
                <wp:lineTo x="10817" y="950"/>
                <wp:lineTo x="-69" y="1600"/>
                <wp:lineTo x="-69" y="21500"/>
                <wp:lineTo x="21634" y="21500"/>
                <wp:lineTo x="21634" y="2200"/>
                <wp:lineTo x="21497" y="2050"/>
                <wp:lineTo x="21014" y="1600"/>
                <wp:lineTo x="10817" y="950"/>
                <wp:lineTo x="15640" y="750"/>
                <wp:lineTo x="15916" y="400"/>
                <wp:lineTo x="15433" y="150"/>
                <wp:lineTo x="5994" y="150"/>
              </wp:wrapPolygon>
            </wp:wrapTight>
            <wp:docPr id="1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8"/>
                    <pic:cNvPicPr>
                      <a:picLocks noChangeAspect="1" noChangeArrowheads="1"/>
                    </pic:cNvPicPr>
                  </pic:nvPicPr>
                  <pic:blipFill>
                    <a:blip r:embed="rId12"/>
                    <a:srcRect/>
                    <a:stretch>
                      <a:fillRect/>
                    </a:stretch>
                  </pic:blipFill>
                  <pic:spPr>
                    <a:xfrm>
                      <a:off x="0" y="0"/>
                      <a:ext cx="5972175" cy="8229600"/>
                    </a:xfrm>
                    <a:prstGeom prst="rect">
                      <a:avLst/>
                    </a:prstGeom>
                    <a:noFill/>
                    <a:ln w="9525">
                      <a:noFill/>
                      <a:miter lim="800000"/>
                      <a:headEnd/>
                      <a:tailEnd/>
                    </a:ln>
                  </pic:spPr>
                </pic:pic>
              </a:graphicData>
            </a:graphic>
          </wp:anchor>
        </w:drawing>
      </w:r>
    </w:p>
    <w:p>
      <w:pPr>
        <w:pStyle w:val="3"/>
        <w:keepNext w:val="0"/>
        <w:keepLines w:val="0"/>
        <w:spacing w:before="0" w:after="0" w:line="580" w:lineRule="exact"/>
        <w:ind w:firstLine="643" w:firstLineChars="200"/>
        <w:rPr>
          <w:rFonts w:ascii="黑体" w:eastAsia="黑体" w:cs="Times New Roman"/>
          <w:b w:val="0"/>
          <w:bCs w:val="0"/>
        </w:rPr>
      </w:pPr>
      <w:r>
        <w:rPr>
          <w:rFonts w:hint="eastAsia"/>
        </w:rPr>
        <w:drawing>
          <wp:anchor distT="0" distB="0" distL="114300" distR="114300" simplePos="0" relativeHeight="251668480" behindDoc="1" locked="0" layoutInCell="1" allowOverlap="1">
            <wp:simplePos x="0" y="0"/>
            <wp:positionH relativeFrom="column">
              <wp:posOffset>-208280</wp:posOffset>
            </wp:positionH>
            <wp:positionV relativeFrom="paragraph">
              <wp:posOffset>-208280</wp:posOffset>
            </wp:positionV>
            <wp:extent cx="5958205" cy="8372475"/>
            <wp:effectExtent l="19050" t="0" r="4445" b="0"/>
            <wp:wrapTight wrapText="bothSides">
              <wp:wrapPolygon>
                <wp:start x="6008" y="147"/>
                <wp:lineTo x="5801" y="590"/>
                <wp:lineTo x="6008" y="737"/>
                <wp:lineTo x="10774" y="934"/>
                <wp:lineTo x="-69" y="1622"/>
                <wp:lineTo x="-69" y="21526"/>
                <wp:lineTo x="21616" y="21526"/>
                <wp:lineTo x="21616" y="2212"/>
                <wp:lineTo x="21478" y="2064"/>
                <wp:lineTo x="20995" y="1622"/>
                <wp:lineTo x="10774" y="934"/>
                <wp:lineTo x="15608" y="737"/>
                <wp:lineTo x="15884" y="393"/>
                <wp:lineTo x="15401" y="147"/>
                <wp:lineTo x="6008" y="147"/>
              </wp:wrapPolygon>
            </wp:wrapTight>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3"/>
                    <a:srcRect/>
                    <a:stretch>
                      <a:fillRect/>
                    </a:stretch>
                  </pic:blipFill>
                  <pic:spPr>
                    <a:xfrm>
                      <a:off x="0" y="0"/>
                      <a:ext cx="5958205" cy="8372475"/>
                    </a:xfrm>
                    <a:prstGeom prst="rect">
                      <a:avLst/>
                    </a:prstGeom>
                    <a:noFill/>
                    <a:ln w="9525">
                      <a:noFill/>
                      <a:miter lim="800000"/>
                      <a:headEnd/>
                      <a:tailEnd/>
                    </a:ln>
                  </pic:spPr>
                </pic:pic>
              </a:graphicData>
            </a:graphic>
          </wp:anchor>
        </w:drawing>
      </w:r>
    </w:p>
    <w:p>
      <w:pPr>
        <w:pStyle w:val="3"/>
        <w:keepNext w:val="0"/>
        <w:keepLines w:val="0"/>
        <w:spacing w:before="0" w:after="0" w:line="580" w:lineRule="exact"/>
        <w:ind w:firstLine="643" w:firstLineChars="200"/>
        <w:rPr>
          <w:rFonts w:ascii="黑体" w:eastAsia="黑体" w:cs="Times New Roman"/>
          <w:b w:val="0"/>
          <w:bCs w:val="0"/>
        </w:rPr>
      </w:pPr>
      <w:r>
        <w:rPr>
          <w:rFonts w:hint="eastAsia"/>
        </w:rPr>
        <w:drawing>
          <wp:anchor distT="0" distB="0" distL="114300" distR="114300" simplePos="0" relativeHeight="251669504" behindDoc="1" locked="0" layoutInCell="1" allowOverlap="1">
            <wp:simplePos x="0" y="0"/>
            <wp:positionH relativeFrom="column">
              <wp:posOffset>-160655</wp:posOffset>
            </wp:positionH>
            <wp:positionV relativeFrom="paragraph">
              <wp:posOffset>-274955</wp:posOffset>
            </wp:positionV>
            <wp:extent cx="5991225" cy="8496300"/>
            <wp:effectExtent l="19050" t="0" r="9525" b="0"/>
            <wp:wrapTight wrapText="bothSides">
              <wp:wrapPolygon>
                <wp:start x="5975" y="145"/>
                <wp:lineTo x="5769" y="581"/>
                <wp:lineTo x="5975" y="726"/>
                <wp:lineTo x="10783" y="920"/>
                <wp:lineTo x="-69" y="1598"/>
                <wp:lineTo x="-69" y="21503"/>
                <wp:lineTo x="21634" y="21503"/>
                <wp:lineTo x="21634" y="2179"/>
                <wp:lineTo x="21497" y="2034"/>
                <wp:lineTo x="21016" y="1598"/>
                <wp:lineTo x="10783" y="920"/>
                <wp:lineTo x="15590" y="726"/>
                <wp:lineTo x="15865" y="387"/>
                <wp:lineTo x="15384" y="145"/>
                <wp:lineTo x="5975" y="145"/>
              </wp:wrapPolygon>
            </wp:wrapTight>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4"/>
                    <a:srcRect/>
                    <a:stretch>
                      <a:fillRect/>
                    </a:stretch>
                  </pic:blipFill>
                  <pic:spPr>
                    <a:xfrm>
                      <a:off x="0" y="0"/>
                      <a:ext cx="5991225" cy="8496300"/>
                    </a:xfrm>
                    <a:prstGeom prst="rect">
                      <a:avLst/>
                    </a:prstGeom>
                    <a:noFill/>
                    <a:ln w="9525">
                      <a:noFill/>
                      <a:miter lim="800000"/>
                      <a:headEnd/>
                      <a:tailEnd/>
                    </a:ln>
                  </pic:spPr>
                </pic:pic>
              </a:graphicData>
            </a:graphic>
          </wp:anchor>
        </w:drawing>
      </w:r>
    </w:p>
    <w:p>
      <w:pPr>
        <w:pStyle w:val="3"/>
        <w:keepNext w:val="0"/>
        <w:keepLines w:val="0"/>
        <w:spacing w:before="0" w:after="0" w:line="580" w:lineRule="exact"/>
        <w:ind w:firstLine="643" w:firstLineChars="200"/>
        <w:rPr>
          <w:rFonts w:ascii="黑体" w:eastAsia="黑体" w:cs="Times New Roman"/>
          <w:b w:val="0"/>
          <w:bCs w:val="0"/>
        </w:rPr>
      </w:pPr>
      <w:r>
        <w:rPr>
          <w:rFonts w:hint="eastAsia"/>
        </w:rPr>
        <w:drawing>
          <wp:anchor distT="0" distB="0" distL="114300" distR="114300" simplePos="0" relativeHeight="251670528" behindDoc="1" locked="0" layoutInCell="1" allowOverlap="1">
            <wp:simplePos x="0" y="0"/>
            <wp:positionH relativeFrom="column">
              <wp:posOffset>-208280</wp:posOffset>
            </wp:positionH>
            <wp:positionV relativeFrom="paragraph">
              <wp:posOffset>-274955</wp:posOffset>
            </wp:positionV>
            <wp:extent cx="5951220" cy="8496300"/>
            <wp:effectExtent l="19050" t="0" r="0" b="0"/>
            <wp:wrapTight wrapText="bothSides">
              <wp:wrapPolygon>
                <wp:start x="6015" y="145"/>
                <wp:lineTo x="5808" y="581"/>
                <wp:lineTo x="6015" y="726"/>
                <wp:lineTo x="10786" y="920"/>
                <wp:lineTo x="-69" y="1647"/>
                <wp:lineTo x="-69" y="21503"/>
                <wp:lineTo x="21572" y="21503"/>
                <wp:lineTo x="21572" y="2179"/>
                <wp:lineTo x="21434" y="2034"/>
                <wp:lineTo x="20881" y="1647"/>
                <wp:lineTo x="10786" y="920"/>
                <wp:lineTo x="15557" y="726"/>
                <wp:lineTo x="15834" y="387"/>
                <wp:lineTo x="15350" y="145"/>
                <wp:lineTo x="6015" y="145"/>
              </wp:wrapPolygon>
            </wp:wrapTight>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5"/>
                    <a:srcRect/>
                    <a:stretch>
                      <a:fillRect/>
                    </a:stretch>
                  </pic:blipFill>
                  <pic:spPr>
                    <a:xfrm>
                      <a:off x="0" y="0"/>
                      <a:ext cx="5951220" cy="8496300"/>
                    </a:xfrm>
                    <a:prstGeom prst="rect">
                      <a:avLst/>
                    </a:prstGeom>
                    <a:noFill/>
                    <a:ln w="9525">
                      <a:noFill/>
                      <a:miter lim="800000"/>
                      <a:headEnd/>
                      <a:tailEnd/>
                    </a:ln>
                  </pic:spPr>
                </pic:pic>
              </a:graphicData>
            </a:graphic>
          </wp:anchor>
        </w:drawing>
      </w:r>
    </w:p>
    <w:p>
      <w:pPr>
        <w:pStyle w:val="3"/>
        <w:keepNext w:val="0"/>
        <w:keepLines w:val="0"/>
        <w:spacing w:before="0" w:after="0" w:line="580" w:lineRule="exact"/>
        <w:ind w:firstLine="643" w:firstLineChars="200"/>
        <w:rPr>
          <w:rFonts w:ascii="黑体" w:eastAsia="黑体" w:cs="Times New Roman"/>
          <w:b w:val="0"/>
          <w:bCs w:val="0"/>
        </w:rPr>
      </w:pPr>
      <w:r>
        <w:rPr>
          <w:rFonts w:hint="eastAsia"/>
        </w:rPr>
        <w:drawing>
          <wp:anchor distT="0" distB="0" distL="114300" distR="114300" simplePos="0" relativeHeight="251671552" behindDoc="1" locked="0" layoutInCell="1" allowOverlap="1">
            <wp:simplePos x="0" y="0"/>
            <wp:positionH relativeFrom="column">
              <wp:posOffset>-265430</wp:posOffset>
            </wp:positionH>
            <wp:positionV relativeFrom="paragraph">
              <wp:posOffset>-274955</wp:posOffset>
            </wp:positionV>
            <wp:extent cx="6015990" cy="8496300"/>
            <wp:effectExtent l="19050" t="0" r="3810" b="0"/>
            <wp:wrapTight wrapText="bothSides">
              <wp:wrapPolygon>
                <wp:start x="6019" y="145"/>
                <wp:lineTo x="5814" y="581"/>
                <wp:lineTo x="6019" y="726"/>
                <wp:lineTo x="10807" y="920"/>
                <wp:lineTo x="-68" y="1550"/>
                <wp:lineTo x="-68" y="21503"/>
                <wp:lineTo x="21614" y="21503"/>
                <wp:lineTo x="21614" y="2131"/>
                <wp:lineTo x="21477" y="1986"/>
                <wp:lineTo x="20998" y="1550"/>
                <wp:lineTo x="10807" y="920"/>
                <wp:lineTo x="15595" y="726"/>
                <wp:lineTo x="15868" y="387"/>
                <wp:lineTo x="15389" y="145"/>
                <wp:lineTo x="6019" y="145"/>
              </wp:wrapPolygon>
            </wp:wrapTight>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6"/>
                    <a:srcRect/>
                    <a:stretch>
                      <a:fillRect/>
                    </a:stretch>
                  </pic:blipFill>
                  <pic:spPr>
                    <a:xfrm>
                      <a:off x="0" y="0"/>
                      <a:ext cx="6015990" cy="8496300"/>
                    </a:xfrm>
                    <a:prstGeom prst="rect">
                      <a:avLst/>
                    </a:prstGeom>
                    <a:noFill/>
                    <a:ln w="9525">
                      <a:noFill/>
                      <a:miter lim="800000"/>
                      <a:headEnd/>
                      <a:tailEnd/>
                    </a:ln>
                  </pic:spPr>
                </pic:pic>
              </a:graphicData>
            </a:graphic>
          </wp:anchor>
        </w:drawing>
      </w:r>
    </w:p>
    <w:p>
      <w:pPr>
        <w:pStyle w:val="3"/>
        <w:numPr>
          <w:ilvl w:val="0"/>
          <w:numId w:val="4"/>
        </w:numPr>
        <w:spacing w:before="0" w:after="0" w:line="58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财政评价项目绩效评价结果</w:t>
      </w:r>
      <w:r>
        <w:rPr>
          <w:rFonts w:hint="eastAsia" w:ascii="仿宋_GB2312" w:hAnsi="仿宋_GB2312" w:eastAsia="仿宋_GB2312" w:cs="仿宋_GB2312"/>
          <w:b/>
          <w:bCs/>
          <w:sz w:val="32"/>
          <w:szCs w:val="32"/>
          <w:lang w:eastAsia="zh-CN"/>
        </w:rPr>
        <w:t>。</w:t>
      </w:r>
    </w:p>
    <w:p>
      <w:pPr>
        <w:numPr>
          <w:ilvl w:val="0"/>
          <w:numId w:val="0"/>
        </w:numPr>
        <w:rPr>
          <w:rFonts w:hint="default" w:ascii="仿宋" w:hAnsi="仿宋" w:eastAsia="仿宋" w:cs="DengXian-Regular"/>
          <w:b w:val="0"/>
          <w:bCs/>
          <w:kern w:val="2"/>
          <w:sz w:val="32"/>
          <w:szCs w:val="32"/>
          <w:lang w:val="en-US" w:eastAsia="zh-CN" w:bidi="ar-SA"/>
        </w:rPr>
      </w:pPr>
      <w:r>
        <w:rPr>
          <w:rFonts w:hint="eastAsia"/>
          <w:lang w:val="en-US" w:eastAsia="zh-CN"/>
        </w:rPr>
        <w:t xml:space="preserve">   </w:t>
      </w:r>
      <w:r>
        <w:rPr>
          <w:rFonts w:hint="eastAsia" w:ascii="仿宋" w:hAnsi="仿宋" w:eastAsia="仿宋" w:cs="DengXian-Regular"/>
          <w:b w:val="0"/>
          <w:bCs/>
          <w:kern w:val="2"/>
          <w:sz w:val="32"/>
          <w:szCs w:val="32"/>
          <w:lang w:val="en-US" w:eastAsia="zh-CN" w:bidi="ar-SA"/>
        </w:rPr>
        <w:t xml:space="preserve">   </w:t>
      </w:r>
      <w:r>
        <w:rPr>
          <w:rFonts w:hint="eastAsia" w:ascii="仿宋" w:hAnsi="仿宋" w:eastAsia="仿宋" w:cs="DengXian-Regular"/>
          <w:b w:val="0"/>
          <w:bCs/>
          <w:kern w:val="2"/>
          <w:sz w:val="32"/>
          <w:szCs w:val="32"/>
          <w:lang w:val="en-US" w:eastAsia="zh-CN" w:bidi="ar-SA"/>
        </w:rPr>
        <w:t>无重点绩效评价项目</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仿宋" w:hAnsi="仿宋" w:eastAsia="仿宋" w:cs="DengXian-Bold"/>
        </w:rPr>
      </w:pPr>
      <w:r>
        <w:rPr>
          <w:rFonts w:hint="eastAsia" w:ascii="仿宋" w:hAnsi="仿宋" w:eastAsia="仿宋" w:cs="DengXian-Bold"/>
        </w:rPr>
        <w:t>（一）机关运行经费情况</w:t>
      </w:r>
    </w:p>
    <w:p>
      <w:pPr>
        <w:pStyle w:val="4"/>
        <w:spacing w:before="0" w:after="0" w:line="580" w:lineRule="exact"/>
        <w:ind w:firstLine="640" w:firstLineChars="200"/>
        <w:rPr>
          <w:rFonts w:ascii="仿宋" w:hAnsi="仿宋" w:eastAsia="仿宋" w:cs="DengXian-Regular"/>
          <w:b w:val="0"/>
        </w:rPr>
      </w:pPr>
      <w:r>
        <w:rPr>
          <w:rFonts w:hint="eastAsia" w:ascii="仿宋_GB2312" w:hAnsi="仿宋_GB2312" w:eastAsia="仿宋_GB2312" w:cs="仿宋_GB2312"/>
          <w:b w:val="0"/>
          <w:sz w:val="32"/>
          <w:szCs w:val="32"/>
        </w:rPr>
        <w:t>本部门2019年度机关运行经费支出359.83万元，比年初预算数增加</w:t>
      </w:r>
      <w:r>
        <w:rPr>
          <w:rFonts w:hint="eastAsia" w:ascii="仿宋_GB2312" w:hAnsi="仿宋_GB2312" w:eastAsia="仿宋_GB2312" w:cs="仿宋_GB2312"/>
          <w:b w:val="0"/>
          <w:sz w:val="32"/>
          <w:szCs w:val="32"/>
          <w:lang w:val="en-US" w:eastAsia="zh-CN"/>
        </w:rPr>
        <w:t>3.73</w:t>
      </w:r>
      <w:r>
        <w:rPr>
          <w:rFonts w:hint="eastAsia" w:ascii="仿宋_GB2312" w:hAnsi="仿宋_GB2312" w:eastAsia="仿宋_GB2312" w:cs="仿宋_GB2312"/>
          <w:b w:val="0"/>
          <w:sz w:val="32"/>
          <w:szCs w:val="32"/>
        </w:rPr>
        <w:t>万元，增长</w:t>
      </w:r>
      <w:r>
        <w:rPr>
          <w:rFonts w:hint="eastAsia" w:ascii="仿宋_GB2312" w:hAnsi="仿宋_GB2312" w:eastAsia="仿宋_GB2312" w:cs="仿宋_GB2312"/>
          <w:b w:val="0"/>
          <w:sz w:val="32"/>
          <w:szCs w:val="32"/>
          <w:lang w:val="en-US" w:eastAsia="zh-CN"/>
        </w:rPr>
        <w:t>1.05</w:t>
      </w:r>
      <w:r>
        <w:rPr>
          <w:rFonts w:hint="eastAsia" w:ascii="仿宋_GB2312" w:hAnsi="仿宋_GB2312" w:eastAsia="仿宋_GB2312" w:cs="仿宋_GB2312"/>
          <w:b w:val="0"/>
          <w:sz w:val="32"/>
          <w:szCs w:val="32"/>
        </w:rPr>
        <w:t xml:space="preserve"> %</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主要是</w:t>
      </w:r>
      <w:r>
        <w:rPr>
          <w:rFonts w:hint="eastAsia" w:ascii="仿宋_GB2312" w:hAnsi="仿宋_GB2312" w:eastAsia="仿宋_GB2312" w:cs="仿宋_GB2312"/>
          <w:b w:val="0"/>
          <w:sz w:val="32"/>
          <w:szCs w:val="32"/>
          <w:lang w:eastAsia="zh-CN"/>
        </w:rPr>
        <w:t>物业管理、维修费增加；</w:t>
      </w:r>
      <w:r>
        <w:rPr>
          <w:rFonts w:hint="eastAsia" w:ascii="仿宋_GB2312" w:hAnsi="仿宋_GB2312" w:eastAsia="仿宋_GB2312" w:cs="仿宋_GB2312"/>
          <w:b w:val="0"/>
          <w:sz w:val="32"/>
          <w:szCs w:val="32"/>
        </w:rPr>
        <w:t>比2018年度</w:t>
      </w:r>
      <w:r>
        <w:rPr>
          <w:rFonts w:hint="eastAsia" w:ascii="仿宋_GB2312" w:hAnsi="仿宋_GB2312" w:eastAsia="仿宋_GB2312" w:cs="仿宋_GB2312"/>
          <w:b w:val="0"/>
          <w:sz w:val="32"/>
          <w:szCs w:val="32"/>
          <w:lang w:eastAsia="zh-CN"/>
        </w:rPr>
        <w:t>决算</w:t>
      </w:r>
      <w:r>
        <w:rPr>
          <w:rFonts w:hint="eastAsia" w:ascii="仿宋_GB2312" w:hAnsi="仿宋_GB2312" w:eastAsia="仿宋_GB2312" w:cs="仿宋_GB2312"/>
          <w:b w:val="0"/>
          <w:sz w:val="32"/>
          <w:szCs w:val="32"/>
        </w:rPr>
        <w:t>减少37.57万元，降低9.45%。主要原因是2018年创城工作</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墙面粉刷、违规牌匾拆除</w:t>
      </w:r>
      <w:r>
        <w:rPr>
          <w:rFonts w:hint="eastAsia" w:ascii="仿宋_GB2312" w:hAnsi="仿宋_GB2312" w:eastAsia="仿宋_GB2312" w:cs="仿宋_GB2312"/>
          <w:b w:val="0"/>
          <w:sz w:val="32"/>
          <w:szCs w:val="32"/>
          <w:lang w:eastAsia="zh-CN"/>
        </w:rPr>
        <w:t>支出较大</w:t>
      </w:r>
      <w:r>
        <w:rPr>
          <w:rFonts w:hint="eastAsia" w:ascii="仿宋" w:hAnsi="仿宋" w:eastAsia="仿宋" w:cs="DengXian-Regular"/>
          <w:b w:val="0"/>
        </w:rPr>
        <w:t>。</w:t>
      </w:r>
    </w:p>
    <w:p>
      <w:pPr>
        <w:pStyle w:val="4"/>
        <w:spacing w:before="0" w:after="0" w:line="580" w:lineRule="exact"/>
        <w:ind w:firstLine="643" w:firstLineChars="200"/>
        <w:rPr>
          <w:rFonts w:ascii="仿宋" w:hAnsi="仿宋" w:eastAsia="仿宋" w:cs="DengXian-Bold"/>
        </w:rPr>
      </w:pPr>
      <w:r>
        <w:rPr>
          <w:rFonts w:hint="eastAsia" w:ascii="仿宋" w:hAnsi="仿宋" w:eastAsia="仿宋" w:cs="DengXian-Bold"/>
        </w:rPr>
        <w:t>（二）政府采购情况</w:t>
      </w:r>
    </w:p>
    <w:p>
      <w:pPr>
        <w:widowControl/>
        <w:spacing w:after="0" w:line="580" w:lineRule="exact"/>
        <w:ind w:firstLine="640" w:firstLineChars="200"/>
        <w:jc w:val="left"/>
        <w:rPr>
          <w:rFonts w:ascii="仿宋" w:hAnsi="仿宋" w:eastAsia="仿宋" w:cs="DengXian-Regular"/>
          <w:sz w:val="32"/>
          <w:szCs w:val="32"/>
        </w:rPr>
      </w:pPr>
      <w:r>
        <w:rPr>
          <w:rFonts w:hint="eastAsia" w:ascii="仿宋_GB2312" w:hAnsi="仿宋_GB2312" w:eastAsia="仿宋_GB2312" w:cs="仿宋_GB2312"/>
          <w:sz w:val="32"/>
          <w:szCs w:val="32"/>
        </w:rPr>
        <w:t>本部门2019年度政府采购支出总额0万元，从采购类型来看，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政府采购货物支出0万元、政府采购工程支出0万元、政府采购服务支出0万元。授予中小企业合同金0万元，占政府采购支出总额的0%，其中授予小微企业合同金额0万元，占政府采购支出总额的 0%。</w:t>
      </w:r>
    </w:p>
    <w:p>
      <w:pPr>
        <w:pStyle w:val="4"/>
        <w:spacing w:before="0" w:after="0" w:line="580" w:lineRule="exact"/>
        <w:ind w:firstLine="643" w:firstLineChars="200"/>
        <w:rPr>
          <w:rFonts w:ascii="仿宋" w:hAnsi="仿宋" w:eastAsia="仿宋" w:cs="DengXian-Bold"/>
        </w:rPr>
      </w:pPr>
      <w:r>
        <w:rPr>
          <w:rFonts w:hint="eastAsia" w:ascii="仿宋" w:hAnsi="仿宋" w:eastAsia="仿宋" w:cs="DengXian-Bold"/>
        </w:rPr>
        <w:t>（三）国有资产占用情况</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2019年12月31日，本部门共有车辆47辆，比上年无增减变化。其中，副部（省）级及以上领导用车0辆，主要领导干部用车0辆，机要通信用车2辆，应急保障用车0辆，执法执勤用车45辆，特种专业技术用车0辆，离退休干部用车0辆，其他用车0辆；</w:t>
      </w:r>
    </w:p>
    <w:p>
      <w:pPr>
        <w:adjustRightInd w:val="0"/>
        <w:snapToGrid w:val="0"/>
        <w:spacing w:line="58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单位价值50万元以上通用设备0台（套），比上年无增减变化，单位价值100万元以上专用设备0台（套）比上年无增减变化。</w:t>
      </w:r>
    </w:p>
    <w:p>
      <w:pPr>
        <w:pStyle w:val="4"/>
        <w:spacing w:before="0" w:after="0" w:line="580" w:lineRule="exact"/>
        <w:ind w:firstLine="643" w:firstLineChars="200"/>
        <w:rPr>
          <w:rFonts w:ascii="仿宋" w:hAnsi="仿宋" w:eastAsia="仿宋" w:cs="DengXian-Bold"/>
        </w:rPr>
      </w:pPr>
      <w:r>
        <w:rPr>
          <w:rFonts w:hint="eastAsia" w:ascii="仿宋" w:hAnsi="仿宋" w:eastAsia="仿宋" w:cs="DengXian-Bold"/>
        </w:rPr>
        <w:t>（四）其他</w:t>
      </w:r>
      <w:r>
        <w:rPr>
          <w:rFonts w:hint="eastAsia" w:ascii="仿宋" w:hAnsi="仿宋" w:eastAsia="仿宋" w:cs="DengXian-Bold"/>
          <w:lang w:eastAsia="zh-CN"/>
        </w:rPr>
        <w:t>需</w:t>
      </w:r>
      <w:r>
        <w:rPr>
          <w:rFonts w:hint="eastAsia" w:ascii="仿宋" w:hAnsi="仿宋" w:eastAsia="仿宋" w:cs="DengXian-Bold"/>
        </w:rPr>
        <w:t>要说明的情况</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本部门2019年度政府性基金预算财政拨款无收支及结转结余情况，故政府性基金预算财政拨款收入支出决算表以空表列示。</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本部门2019年度国有资本经营预算财政拨款无收支及结转结余情况，故国有资本经营预算财政拨款支出决算表以空表列示。</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由于决算公开表格中金额数值应当保留两位小数，公开数据为四舍五入计算结果，个别数据合计项与分项之和存在小数点后差额，特此说明。</w:t>
      </w:r>
    </w:p>
    <w:p>
      <w:pPr>
        <w:widowControl/>
        <w:spacing w:after="0" w:line="580" w:lineRule="exact"/>
        <w:ind w:firstLine="643" w:firstLineChars="200"/>
        <w:jc w:val="left"/>
        <w:rPr>
          <w:rFonts w:hint="eastAsia" w:ascii="仿宋_GB2312" w:hAnsi="仿宋_GB2312" w:eastAsia="仿宋_GB2312" w:cs="仿宋_GB2312"/>
          <w:b/>
          <w:bCs/>
          <w:kern w:val="0"/>
          <w:sz w:val="32"/>
          <w:szCs w:val="3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相关名词解释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（一）财政拨款收入：</w:t>
      </w:r>
      <w:r>
        <w:rPr>
          <w:rFonts w:hint="eastAsia" w:ascii="仿宋" w:hAnsi="仿宋" w:eastAsia="仿宋"/>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（二）事业收入：</w:t>
      </w:r>
      <w:r>
        <w:rPr>
          <w:rFonts w:hint="eastAsia" w:ascii="仿宋" w:hAnsi="仿宋" w:eastAsia="仿宋"/>
          <w:color w:val="000000"/>
          <w:kern w:val="0"/>
          <w:sz w:val="32"/>
          <w:szCs w:val="32"/>
        </w:rPr>
        <w:t>指事业单位开展专业业务活动及辅助活动所取得的收入。</w:t>
      </w:r>
    </w:p>
    <w:p>
      <w:pPr>
        <w:widowControl/>
        <w:spacing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（三）其他收入：</w:t>
      </w:r>
      <w:r>
        <w:rPr>
          <w:rFonts w:hint="eastAsia" w:ascii="仿宋" w:hAnsi="仿宋" w:eastAsia="仿宋"/>
          <w:color w:val="000000"/>
          <w:kern w:val="0"/>
          <w:sz w:val="32"/>
          <w:szCs w:val="32"/>
        </w:rPr>
        <w:t>指除上述“财政拨款收入”“事业收入”“经营收入”等以外的收入。</w:t>
      </w:r>
    </w:p>
    <w:p>
      <w:pPr>
        <w:widowControl/>
        <w:spacing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（四）用事业基金弥补收支差额：</w:t>
      </w:r>
      <w:r>
        <w:rPr>
          <w:rFonts w:hint="eastAsia" w:ascii="仿宋" w:hAnsi="仿宋" w:eastAsia="仿宋"/>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（五）年初结转和结余：</w:t>
      </w:r>
      <w:r>
        <w:rPr>
          <w:rFonts w:hint="eastAsia" w:ascii="仿宋" w:hAnsi="仿宋" w:eastAsia="仿宋"/>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（六）结余分配：</w:t>
      </w:r>
      <w:r>
        <w:rPr>
          <w:rFonts w:hint="eastAsia" w:ascii="仿宋" w:hAnsi="仿宋" w:eastAsia="仿宋"/>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（七）年末结转和结余：</w:t>
      </w:r>
      <w:r>
        <w:rPr>
          <w:rFonts w:hint="eastAsia" w:ascii="仿宋" w:hAnsi="仿宋" w:eastAsia="仿宋"/>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（八）基本支出：</w:t>
      </w:r>
      <w:r>
        <w:rPr>
          <w:rFonts w:hint="eastAsia" w:ascii="仿宋" w:hAnsi="仿宋" w:eastAsia="仿宋"/>
          <w:color w:val="000000"/>
          <w:kern w:val="0"/>
          <w:sz w:val="32"/>
          <w:szCs w:val="32"/>
        </w:rPr>
        <w:t>填列单位为保障机构正常运转、完成日常工作任务而发生的各项支出。</w:t>
      </w:r>
    </w:p>
    <w:p>
      <w:pPr>
        <w:widowControl/>
        <w:spacing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（九）项目支出：</w:t>
      </w:r>
      <w:r>
        <w:rPr>
          <w:rFonts w:hint="eastAsia" w:ascii="仿宋" w:hAnsi="仿宋" w:eastAsia="仿宋"/>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（十）基本建设支出：</w:t>
      </w:r>
      <w:r>
        <w:rPr>
          <w:rFonts w:hint="eastAsia" w:ascii="仿宋" w:hAnsi="仿宋" w:eastAsia="仿宋"/>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（十一）其他资本性支出：</w:t>
      </w:r>
      <w:r>
        <w:rPr>
          <w:rFonts w:hint="eastAsia" w:ascii="仿宋" w:hAnsi="仿宋" w:eastAsia="仿宋"/>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（十二）“三公”经费：</w:t>
      </w:r>
      <w:r>
        <w:rPr>
          <w:rFonts w:hint="eastAsia" w:ascii="仿宋" w:hAnsi="仿宋" w:eastAsia="仿宋"/>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（十三）其他交通费用：</w:t>
      </w:r>
      <w:r>
        <w:rPr>
          <w:rFonts w:hint="eastAsia" w:ascii="仿宋" w:hAnsi="仿宋" w:eastAsia="仿宋"/>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（十四）公务用车购置：</w:t>
      </w:r>
      <w:r>
        <w:rPr>
          <w:rFonts w:hint="eastAsia" w:ascii="仿宋" w:hAnsi="仿宋" w:eastAsia="仿宋"/>
          <w:color w:val="000000"/>
          <w:kern w:val="0"/>
          <w:sz w:val="32"/>
          <w:szCs w:val="32"/>
        </w:rPr>
        <w:t>填列单位公务用车车辆购置支出（含车辆购置税、牌照费）。</w:t>
      </w:r>
    </w:p>
    <w:p>
      <w:pPr>
        <w:widowControl/>
        <w:spacing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（十五）其他交通工具购置：</w:t>
      </w:r>
      <w:r>
        <w:rPr>
          <w:rFonts w:hint="eastAsia" w:ascii="仿宋" w:hAnsi="仿宋" w:eastAsia="仿宋"/>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 w:hAnsi="仿宋" w:eastAsia="仿宋"/>
          <w:color w:val="000000"/>
          <w:kern w:val="0"/>
          <w:sz w:val="32"/>
          <w:szCs w:val="32"/>
        </w:rPr>
      </w:pPr>
      <w:r>
        <w:rPr>
          <w:rFonts w:hint="eastAsia" w:ascii="仿宋" w:hAnsi="仿宋" w:eastAsia="仿宋"/>
          <w:b/>
          <w:bCs/>
          <w:color w:val="000000"/>
          <w:kern w:val="0"/>
          <w:sz w:val="32"/>
          <w:szCs w:val="32"/>
        </w:rPr>
        <w:t>（十六）机关运行经费：</w:t>
      </w:r>
      <w:r>
        <w:rPr>
          <w:rFonts w:hint="eastAsia" w:ascii="仿宋" w:hAnsi="仿宋" w:eastAsia="仿宋"/>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 w:hAnsi="仿宋" w:eastAsia="仿宋" w:cs="ArialUnicodeMS"/>
          <w:kern w:val="0"/>
          <w:sz w:val="32"/>
          <w:szCs w:val="32"/>
        </w:rPr>
      </w:pPr>
      <w:r>
        <w:rPr>
          <w:rFonts w:hint="eastAsia" w:ascii="仿宋" w:hAnsi="仿宋" w:eastAsia="仿宋"/>
          <w:b/>
          <w:bCs/>
          <w:color w:val="000000"/>
          <w:kern w:val="0"/>
          <w:sz w:val="32"/>
          <w:szCs w:val="32"/>
        </w:rPr>
        <w:t>（十七）经费形式:</w:t>
      </w:r>
      <w:r>
        <w:rPr>
          <w:rFonts w:hint="eastAsia" w:ascii="仿宋" w:hAnsi="仿宋" w:eastAsia="仿宋"/>
          <w:color w:val="000000"/>
          <w:kern w:val="0"/>
          <w:sz w:val="32"/>
          <w:szCs w:val="32"/>
        </w:rPr>
        <w:t>按照经费来源，</w:t>
      </w:r>
      <w:r>
        <w:rPr>
          <w:rFonts w:hint="eastAsia" w:ascii="仿宋" w:hAnsi="仿宋" w:eastAsia="仿宋"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line="1200" w:lineRule="exact"/>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第四部分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2019年度部门决算报表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rPr>
          <w:rFonts w:ascii="宋体" w:hAnsi="宋体" w:cs="ArialUnicodeMS"/>
          <w:color w:val="000000"/>
          <w:kern w:val="0"/>
        </w:rPr>
      </w:pPr>
    </w:p>
    <w:p>
      <w:pPr>
        <w:widowControl/>
        <w:spacing w:after="0" w:line="240" w:lineRule="auto"/>
        <w:jc w:val="left"/>
        <w:rPr>
          <w:rFonts w:ascii="宋体" w:hAnsi="宋体" w:cs="ArialUnicodeMS"/>
          <w:color w:val="000000"/>
          <w:kern w:val="0"/>
        </w:rPr>
      </w:pPr>
    </w:p>
    <w:tbl>
      <w:tblPr>
        <w:tblStyle w:val="13"/>
        <w:tblW w:w="14120" w:type="dxa"/>
        <w:tblInd w:w="93" w:type="dxa"/>
        <w:tblLayout w:type="autofit"/>
        <w:tblCellMar>
          <w:top w:w="0" w:type="dxa"/>
          <w:left w:w="108" w:type="dxa"/>
          <w:bottom w:w="0" w:type="dxa"/>
          <w:right w:w="108" w:type="dxa"/>
        </w:tblCellMar>
      </w:tblPr>
      <w:tblGrid>
        <w:gridCol w:w="4220"/>
        <w:gridCol w:w="580"/>
        <w:gridCol w:w="2260"/>
        <w:gridCol w:w="4220"/>
        <w:gridCol w:w="580"/>
        <w:gridCol w:w="2260"/>
      </w:tblGrid>
      <w:tr>
        <w:tblPrEx>
          <w:tblCellMar>
            <w:top w:w="0" w:type="dxa"/>
            <w:left w:w="108" w:type="dxa"/>
            <w:bottom w:w="0" w:type="dxa"/>
            <w:right w:w="108" w:type="dxa"/>
          </w:tblCellMar>
        </w:tblPrEx>
        <w:trPr>
          <w:trHeight w:val="390" w:hRule="atLeast"/>
        </w:trPr>
        <w:tc>
          <w:tcPr>
            <w:tcW w:w="4220"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tcPr>
          <w:p>
            <w:pPr>
              <w:widowControl/>
              <w:spacing w:after="0" w:line="240" w:lineRule="auto"/>
              <w:rPr>
                <w:rFonts w:ascii="宋体" w:hAnsi="宋体" w:cs="Arial"/>
                <w:color w:val="000000"/>
                <w:kern w:val="0"/>
                <w:sz w:val="30"/>
                <w:szCs w:val="30"/>
              </w:rPr>
            </w:pPr>
          </w:p>
        </w:tc>
        <w:tc>
          <w:tcPr>
            <w:tcW w:w="4220"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 w:val="20"/>
                <w:szCs w:val="20"/>
              </w:rPr>
            </w:pPr>
          </w:p>
        </w:tc>
      </w:tr>
    </w:tbl>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r>
        <w:rPr>
          <w:rFonts w:hint="eastAsia"/>
          <w:szCs w:val="21"/>
        </w:rPr>
        <w:drawing>
          <wp:inline distT="0" distB="0" distL="0" distR="0">
            <wp:extent cx="6332855" cy="7905750"/>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7"/>
                    <a:srcRect/>
                    <a:stretch>
                      <a:fillRect/>
                    </a:stretch>
                  </pic:blipFill>
                  <pic:spPr>
                    <a:xfrm>
                      <a:off x="0" y="0"/>
                      <a:ext cx="6334125" cy="7906735"/>
                    </a:xfrm>
                    <a:prstGeom prst="rect">
                      <a:avLst/>
                    </a:prstGeom>
                    <a:noFill/>
                    <a:ln w="9525">
                      <a:noFill/>
                      <a:miter lim="800000"/>
                      <a:headEnd/>
                      <a:tailEnd/>
                    </a:ln>
                  </pic:spPr>
                </pic:pic>
              </a:graphicData>
            </a:graphic>
          </wp:inline>
        </w:drawing>
      </w:r>
    </w:p>
    <w:p>
      <w:pPr>
        <w:widowControl/>
        <w:spacing w:line="240" w:lineRule="auto"/>
        <w:ind w:left="-708" w:leftChars="-337"/>
        <w:rPr>
          <w:rFonts w:hAnsi="宋体" w:asciiTheme="minorEastAsia" w:eastAsiaTheme="minorEastAsia"/>
          <w:color w:val="000000" w:themeColor="text1"/>
          <w:szCs w:val="21"/>
        </w:rPr>
      </w:pPr>
      <w:r>
        <w:rPr>
          <w:rFonts w:hint="eastAsia"/>
          <w:szCs w:val="21"/>
        </w:rPr>
        <w:drawing>
          <wp:inline distT="0" distB="0" distL="0" distR="0">
            <wp:extent cx="6429375" cy="5578475"/>
            <wp:effectExtent l="1905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8"/>
                    <a:srcRect/>
                    <a:stretch>
                      <a:fillRect/>
                    </a:stretch>
                  </pic:blipFill>
                  <pic:spPr>
                    <a:xfrm>
                      <a:off x="0" y="0"/>
                      <a:ext cx="6429845" cy="5579386"/>
                    </a:xfrm>
                    <a:prstGeom prst="rect">
                      <a:avLst/>
                    </a:prstGeom>
                    <a:noFill/>
                    <a:ln w="9525">
                      <a:noFill/>
                      <a:miter lim="800000"/>
                      <a:headEnd/>
                      <a:tailEnd/>
                    </a:ln>
                  </pic:spPr>
                </pic:pic>
              </a:graphicData>
            </a:graphic>
          </wp:inline>
        </w:drawing>
      </w: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r>
        <w:rPr>
          <w:rFonts w:hint="eastAsia"/>
          <w:szCs w:val="21"/>
        </w:rPr>
        <w:drawing>
          <wp:inline distT="0" distB="0" distL="0" distR="0">
            <wp:extent cx="6372225" cy="5772150"/>
            <wp:effectExtent l="1905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9"/>
                    <a:srcRect/>
                    <a:stretch>
                      <a:fillRect/>
                    </a:stretch>
                  </pic:blipFill>
                  <pic:spPr>
                    <a:xfrm>
                      <a:off x="0" y="0"/>
                      <a:ext cx="6380156" cy="5779899"/>
                    </a:xfrm>
                    <a:prstGeom prst="rect">
                      <a:avLst/>
                    </a:prstGeom>
                    <a:noFill/>
                    <a:ln w="9525">
                      <a:noFill/>
                      <a:miter lim="800000"/>
                      <a:headEnd/>
                      <a:tailEnd/>
                    </a:ln>
                  </pic:spPr>
                </pic:pic>
              </a:graphicData>
            </a:graphic>
          </wp:inline>
        </w:drawing>
      </w: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r>
        <w:rPr>
          <w:rFonts w:hint="eastAsia"/>
          <w:szCs w:val="21"/>
        </w:rPr>
        <w:drawing>
          <wp:inline distT="0" distB="0" distL="0" distR="0">
            <wp:extent cx="6305550" cy="7950200"/>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0"/>
                    <a:srcRect/>
                    <a:stretch>
                      <a:fillRect/>
                    </a:stretch>
                  </pic:blipFill>
                  <pic:spPr>
                    <a:xfrm>
                      <a:off x="0" y="0"/>
                      <a:ext cx="6305550" cy="7950532"/>
                    </a:xfrm>
                    <a:prstGeom prst="rect">
                      <a:avLst/>
                    </a:prstGeom>
                    <a:noFill/>
                    <a:ln w="9525">
                      <a:noFill/>
                      <a:miter lim="800000"/>
                      <a:headEnd/>
                      <a:tailEnd/>
                    </a:ln>
                  </pic:spPr>
                </pic:pic>
              </a:graphicData>
            </a:graphic>
          </wp:inline>
        </w:drawing>
      </w:r>
    </w:p>
    <w:p>
      <w:pPr>
        <w:widowControl/>
        <w:spacing w:line="240" w:lineRule="auto"/>
        <w:ind w:left="-708" w:leftChars="-337"/>
        <w:rPr>
          <w:rFonts w:hAnsi="宋体" w:asciiTheme="minorEastAsia" w:eastAsiaTheme="minorEastAsia"/>
          <w:color w:val="000000" w:themeColor="text1"/>
          <w:szCs w:val="21"/>
        </w:rPr>
      </w:pPr>
      <w:r>
        <w:rPr>
          <w:rFonts w:hint="eastAsia"/>
          <w:szCs w:val="21"/>
        </w:rPr>
        <w:drawing>
          <wp:inline distT="0" distB="0" distL="0" distR="0">
            <wp:extent cx="6305550" cy="5800090"/>
            <wp:effectExtent l="1905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1"/>
                    <a:srcRect/>
                    <a:stretch>
                      <a:fillRect/>
                    </a:stretch>
                  </pic:blipFill>
                  <pic:spPr>
                    <a:xfrm>
                      <a:off x="0" y="0"/>
                      <a:ext cx="6309731" cy="5804175"/>
                    </a:xfrm>
                    <a:prstGeom prst="rect">
                      <a:avLst/>
                    </a:prstGeom>
                    <a:noFill/>
                    <a:ln w="9525">
                      <a:noFill/>
                      <a:miter lim="800000"/>
                      <a:headEnd/>
                      <a:tailEnd/>
                    </a:ln>
                  </pic:spPr>
                </pic:pic>
              </a:graphicData>
            </a:graphic>
          </wp:inline>
        </w:drawing>
      </w: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r>
        <w:rPr>
          <w:rFonts w:hint="eastAsia"/>
          <w:szCs w:val="21"/>
        </w:rPr>
        <w:drawing>
          <wp:inline distT="0" distB="0" distL="0" distR="0">
            <wp:extent cx="6388735" cy="8020050"/>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2"/>
                    <a:srcRect/>
                    <a:stretch>
                      <a:fillRect/>
                    </a:stretch>
                  </pic:blipFill>
                  <pic:spPr>
                    <a:xfrm>
                      <a:off x="0" y="0"/>
                      <a:ext cx="6392556" cy="8024784"/>
                    </a:xfrm>
                    <a:prstGeom prst="rect">
                      <a:avLst/>
                    </a:prstGeom>
                    <a:noFill/>
                    <a:ln w="9525">
                      <a:noFill/>
                      <a:miter lim="800000"/>
                      <a:headEnd/>
                      <a:tailEnd/>
                    </a:ln>
                  </pic:spPr>
                </pic:pic>
              </a:graphicData>
            </a:graphic>
          </wp:inline>
        </w:drawing>
      </w:r>
    </w:p>
    <w:p>
      <w:pPr>
        <w:widowControl/>
        <w:spacing w:line="240" w:lineRule="auto"/>
        <w:ind w:left="-708" w:leftChars="-337"/>
        <w:rPr>
          <w:rFonts w:hAnsi="宋体" w:asciiTheme="minorEastAsia" w:eastAsiaTheme="minorEastAsia"/>
          <w:color w:val="000000" w:themeColor="text1"/>
          <w:szCs w:val="21"/>
        </w:rPr>
      </w:pPr>
      <w:r>
        <w:rPr>
          <w:rFonts w:hint="eastAsia"/>
          <w:szCs w:val="21"/>
        </w:rPr>
        <w:drawing>
          <wp:inline distT="0" distB="0" distL="0" distR="0">
            <wp:extent cx="6391275" cy="2650490"/>
            <wp:effectExtent l="19050" t="0" r="9525" b="0"/>
            <wp:docPr id="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pic:cNvPicPr>
                      <a:picLocks noChangeAspect="1" noChangeArrowheads="1"/>
                    </pic:cNvPicPr>
                  </pic:nvPicPr>
                  <pic:blipFill>
                    <a:blip r:embed="rId23"/>
                    <a:srcRect/>
                    <a:stretch>
                      <a:fillRect/>
                    </a:stretch>
                  </pic:blipFill>
                  <pic:spPr>
                    <a:xfrm>
                      <a:off x="0" y="0"/>
                      <a:ext cx="6391275" cy="2650759"/>
                    </a:xfrm>
                    <a:prstGeom prst="rect">
                      <a:avLst/>
                    </a:prstGeom>
                    <a:noFill/>
                    <a:ln w="9525">
                      <a:noFill/>
                      <a:miter lim="800000"/>
                      <a:headEnd/>
                      <a:tailEnd/>
                    </a:ln>
                  </pic:spPr>
                </pic:pic>
              </a:graphicData>
            </a:graphic>
          </wp:inline>
        </w:drawing>
      </w: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r>
        <w:rPr>
          <w:rFonts w:hint="eastAsia"/>
          <w:szCs w:val="21"/>
        </w:rPr>
        <w:drawing>
          <wp:inline distT="0" distB="0" distL="0" distR="0">
            <wp:extent cx="6305550" cy="4046855"/>
            <wp:effectExtent l="1905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24"/>
                    <a:srcRect/>
                    <a:stretch>
                      <a:fillRect/>
                    </a:stretch>
                  </pic:blipFill>
                  <pic:spPr>
                    <a:xfrm>
                      <a:off x="0" y="0"/>
                      <a:ext cx="6312906" cy="4052004"/>
                    </a:xfrm>
                    <a:prstGeom prst="rect">
                      <a:avLst/>
                    </a:prstGeom>
                    <a:noFill/>
                    <a:ln w="9525">
                      <a:noFill/>
                      <a:miter lim="800000"/>
                      <a:headEnd/>
                      <a:tailEnd/>
                    </a:ln>
                  </pic:spPr>
                </pic:pic>
              </a:graphicData>
            </a:graphic>
          </wp:inline>
        </w:drawing>
      </w: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r>
        <w:rPr>
          <w:rFonts w:hint="eastAsia"/>
          <w:szCs w:val="21"/>
        </w:rPr>
        <w:drawing>
          <wp:inline distT="0" distB="0" distL="0" distR="0">
            <wp:extent cx="6305550" cy="3546475"/>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5"/>
                    <a:srcRect/>
                    <a:stretch>
                      <a:fillRect/>
                    </a:stretch>
                  </pic:blipFill>
                  <pic:spPr>
                    <a:xfrm>
                      <a:off x="0" y="0"/>
                      <a:ext cx="6305550" cy="3546872"/>
                    </a:xfrm>
                    <a:prstGeom prst="rect">
                      <a:avLst/>
                    </a:prstGeom>
                    <a:noFill/>
                    <a:ln w="9525">
                      <a:noFill/>
                      <a:miter lim="800000"/>
                      <a:headEnd/>
                      <a:tailEnd/>
                    </a:ln>
                  </pic:spPr>
                </pic:pic>
              </a:graphicData>
            </a:graphic>
          </wp:inline>
        </w:drawing>
      </w: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ind w:left="-708" w:leftChars="-337"/>
        <w:rPr>
          <w:rFonts w:hAnsi="宋体" w:asciiTheme="minorEastAsia" w:eastAsiaTheme="minorEastAsia"/>
          <w:color w:val="000000" w:themeColor="text1"/>
          <w:szCs w:val="21"/>
        </w:rPr>
      </w:pPr>
    </w:p>
    <w:p>
      <w:pPr>
        <w:widowControl/>
        <w:spacing w:line="240" w:lineRule="auto"/>
        <w:rPr>
          <w:rFonts w:hAnsi="宋体" w:asciiTheme="minorEastAsia" w:eastAsiaTheme="minorEastAsia"/>
          <w:color w:val="000000" w:themeColor="text1"/>
          <w:szCs w:val="21"/>
        </w:rPr>
      </w:pPr>
    </w:p>
    <w:p>
      <w:pPr>
        <w:widowControl/>
        <w:spacing w:line="240" w:lineRule="auto"/>
        <w:rPr>
          <w:rFonts w:hAnsi="宋体" w:asciiTheme="minorEastAsia" w:eastAsiaTheme="minorEastAsia"/>
          <w:color w:val="000000" w:themeColor="text1"/>
          <w:szCs w:val="21"/>
        </w:rPr>
      </w:pPr>
    </w:p>
    <w:p>
      <w:pPr>
        <w:widowControl/>
        <w:spacing w:line="240" w:lineRule="auto"/>
        <w:rPr>
          <w:rFonts w:hAnsi="宋体" w:asciiTheme="minorEastAsia" w:eastAsiaTheme="minorEastAsia"/>
          <w:color w:val="000000" w:themeColor="text1"/>
          <w:szCs w:val="21"/>
        </w:rPr>
      </w:pPr>
    </w:p>
    <w:p>
      <w:pPr>
        <w:widowControl/>
        <w:spacing w:line="240" w:lineRule="auto"/>
        <w:rPr>
          <w:rFonts w:hAnsi="宋体" w:asciiTheme="minorEastAsia" w:eastAsiaTheme="minorEastAsia"/>
          <w:color w:val="000000" w:themeColor="text1"/>
          <w:szCs w:val="21"/>
        </w:rPr>
      </w:pPr>
    </w:p>
    <w:p>
      <w:pPr>
        <w:widowControl/>
        <w:spacing w:line="240" w:lineRule="auto"/>
        <w:rPr>
          <w:rFonts w:hAnsi="宋体" w:asciiTheme="minorEastAsia" w:eastAsiaTheme="minorEastAsia"/>
          <w:color w:val="000000" w:themeColor="text1"/>
          <w:szCs w:val="21"/>
        </w:rPr>
      </w:pPr>
    </w:p>
    <w:p>
      <w:pPr>
        <w:widowControl/>
        <w:spacing w:line="240" w:lineRule="auto"/>
        <w:rPr>
          <w:rFonts w:hAnsi="宋体" w:asciiTheme="minorEastAsia" w:eastAsiaTheme="minorEastAsia"/>
          <w:color w:val="000000" w:themeColor="text1"/>
          <w:szCs w:val="21"/>
        </w:rPr>
      </w:pPr>
    </w:p>
    <w:sectPr>
      <w:pgSz w:w="11906" w:h="16838"/>
      <w:pgMar w:top="2098" w:right="1474" w:bottom="1984"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embedRegular r:id="rId1" w:fontKey="{5D9EBC66-5D72-4BED-BB57-AA4A3F53E548}"/>
  </w:font>
  <w:font w:name="黑体">
    <w:panose1 w:val="02010600030101010101"/>
    <w:charset w:val="86"/>
    <w:family w:val="auto"/>
    <w:pitch w:val="default"/>
    <w:sig w:usb0="00000001" w:usb1="080E0000" w:usb2="00000000" w:usb3="00000000" w:csb0="00040000" w:csb1="00000000"/>
    <w:embedRegular r:id="rId2" w:fontKey="{29963D01-94AA-4E9D-A81B-CD3642A81ABD}"/>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embedRegular r:id="rId3" w:fontKey="{7AA8CA0B-23C1-4ED9-A3BC-168B19EC4895}"/>
  </w:font>
  <w:font w:name="楷体">
    <w:panose1 w:val="02010609060101010101"/>
    <w:charset w:val="86"/>
    <w:family w:val="modern"/>
    <w:pitch w:val="default"/>
    <w:sig w:usb0="00000000" w:usb1="00000000" w:usb2="00000000" w:usb3="00000000" w:csb0="00000000" w:csb1="00000000"/>
    <w:embedRegular r:id="rId4" w:fontKey="{3A6D8E62-BC6F-4709-AE97-4461F5B26673}"/>
  </w:font>
  <w:font w:name="仿宋_GB2312">
    <w:panose1 w:val="02010609030101010101"/>
    <w:charset w:val="86"/>
    <w:family w:val="modern"/>
    <w:pitch w:val="default"/>
    <w:sig w:usb0="00000001" w:usb1="080E0000" w:usb2="00000000" w:usb3="00000000" w:csb0="00040000" w:csb1="00000000"/>
    <w:embedRegular r:id="rId5" w:fontKey="{DE1EE657-95F6-4547-8960-F9C14355C6D3}"/>
  </w:font>
  <w:font w:name="仿宋">
    <w:panose1 w:val="02010609060101010101"/>
    <w:charset w:val="86"/>
    <w:family w:val="modern"/>
    <w:pitch w:val="default"/>
    <w:sig w:usb0="00000000" w:usb1="00000000" w:usb2="00000000" w:usb3="00000000" w:csb0="00000000" w:csb1="00000000"/>
    <w:embedRegular r:id="rId6" w:fontKey="{C606D573-021F-41A4-8733-071BC23B47EB}"/>
  </w:font>
  <w:font w:name="ArialUnicodeMS">
    <w:altName w:val="Batang"/>
    <w:panose1 w:val="00000000000000000000"/>
    <w:charset w:val="81"/>
    <w:family w:val="auto"/>
    <w:pitch w:val="default"/>
    <w:sig w:usb0="00000000" w:usb1="00000000" w:usb2="00000010" w:usb3="00000000" w:csb0="00080001" w:csb1="00000000"/>
    <w:embedRegular r:id="rId7" w:fontKey="{9268F33F-4387-4506-B4F3-B3044EAEE17D}"/>
  </w:font>
  <w:font w:name="MS-UIGothic,Bold">
    <w:altName w:val="Batang"/>
    <w:panose1 w:val="00000000000000000000"/>
    <w:charset w:val="81"/>
    <w:family w:val="auto"/>
    <w:pitch w:val="default"/>
    <w:sig w:usb0="00000000" w:usb1="00000000" w:usb2="00000010" w:usb3="00000000" w:csb0="00080000" w:csb1="00000000"/>
    <w:embedRegular r:id="rId8" w:fontKey="{B427F906-3578-40E5-AA04-9A1929C34926}"/>
  </w:font>
  <w:font w:name="DengXian-Regular">
    <w:altName w:val="宋体"/>
    <w:panose1 w:val="00000000000000000000"/>
    <w:charset w:val="86"/>
    <w:family w:val="auto"/>
    <w:pitch w:val="default"/>
    <w:sig w:usb0="00000000" w:usb1="00000000" w:usb2="00000010" w:usb3="00000000" w:csb0="00040001" w:csb1="00000000"/>
    <w:embedRegular r:id="rId9" w:fontKey="{4B3BEA8B-4303-487E-B447-1EA7DEE30B43}"/>
  </w:font>
  <w:font w:name="DengXian-Bold">
    <w:altName w:val="宋体"/>
    <w:panose1 w:val="00000000000000000000"/>
    <w:charset w:val="86"/>
    <w:family w:val="auto"/>
    <w:pitch w:val="default"/>
    <w:sig w:usb0="00000000" w:usb1="00000000" w:usb2="00000010" w:usb3="00000000" w:csb0="00040001" w:csb1="00000000"/>
    <w:embedRegular r:id="rId10" w:fontKey="{DADBB007-BFA3-4275-848B-FC2A727F8F8F}"/>
  </w:font>
  <w:font w:name="楷体_GB2312">
    <w:panose1 w:val="02010609030101010101"/>
    <w:charset w:val="86"/>
    <w:family w:val="modern"/>
    <w:pitch w:val="default"/>
    <w:sig w:usb0="00000001" w:usb1="080E0000" w:usb2="00000000" w:usb3="00000000" w:csb0="00040000" w:csb1="00000000"/>
    <w:embedRegular r:id="rId11" w:fontKey="{22FD81F3-8A6F-4693-862B-900C49EBA045}"/>
  </w:font>
  <w:font w:name="___WRD_EMBED_SUB_42">
    <w:altName w:val="Arial Unicode MS"/>
    <w:panose1 w:val="02010609030101010101"/>
    <w:charset w:val="86"/>
    <w:family w:val="modern"/>
    <w:pitch w:val="default"/>
    <w:sig w:usb0="00000000" w:usb1="00000000" w:usb2="00000010" w:usb3="00000000" w:csb0="00040000" w:csb1="00000000"/>
    <w:embedRegular r:id="rId12" w:fontKey="{33F29667-BA76-4411-91B1-CB9D623E535E}"/>
  </w:font>
  <w:font w:name="TimesNewRomanPSMT">
    <w:altName w:val="Arial"/>
    <w:panose1 w:val="00000000000000000000"/>
    <w:charset w:val="00"/>
    <w:family w:val="swiss"/>
    <w:pitch w:val="default"/>
    <w:sig w:usb0="00000000" w:usb1="00000000" w:usb2="00000000" w:usb3="00000000" w:csb0="00000001" w:csb1="0000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Constantia">
    <w:panose1 w:val="02030602050306030303"/>
    <w:charset w:val="00"/>
    <w:family w:val="auto"/>
    <w:pitch w:val="default"/>
    <w:sig w:usb0="A00002EF" w:usb1="4000204B" w:usb2="00000000" w:usb3="00000000" w:csb0="2000009F" w:csb1="00000000"/>
  </w:font>
  <w:font w:name="Century Schoolbook">
    <w:panose1 w:val="02040604050505020304"/>
    <w:charset w:val="00"/>
    <w:family w:val="auto"/>
    <w:pitch w:val="default"/>
    <w:sig w:usb0="00000287" w:usb1="00000000" w:usb2="00000000" w:usb3="00000000" w:csb0="2000009F" w:csb1="DFD70000"/>
  </w:font>
  <w:font w:name="Candara">
    <w:panose1 w:val="020E0502030303020204"/>
    <w:charset w:val="00"/>
    <w:family w:val="auto"/>
    <w:pitch w:val="default"/>
    <w:sig w:usb0="A00002EF" w:usb1="4000204B" w:usb2="00000000" w:usb3="00000000" w:csb0="2000009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BC86B"/>
    <w:multiLevelType w:val="singleLevel"/>
    <w:tmpl w:val="82FBC86B"/>
    <w:lvl w:ilvl="0" w:tentative="0">
      <w:start w:val="3"/>
      <w:numFmt w:val="decimal"/>
      <w:lvlText w:val="%1."/>
      <w:lvlJc w:val="left"/>
      <w:pPr>
        <w:tabs>
          <w:tab w:val="left" w:pos="312"/>
        </w:tabs>
      </w:p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1302FAB"/>
    <w:multiLevelType w:val="singleLevel"/>
    <w:tmpl w:val="51302FAB"/>
    <w:lvl w:ilvl="0" w:tentative="0">
      <w:start w:val="1"/>
      <w:numFmt w:val="chineseCounting"/>
      <w:suff w:val="nothing"/>
      <w:lvlText w:val="（%1）"/>
      <w:lvlJc w:val="left"/>
      <w:rPr>
        <w:rFonts w:hint="eastAsia"/>
      </w:rPr>
    </w:lvl>
  </w:abstractNum>
  <w:abstractNum w:abstractNumId="3">
    <w:nsid w:val="5F222FFA"/>
    <w:multiLevelType w:val="singleLevel"/>
    <w:tmpl w:val="5F222FFA"/>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0FAF"/>
    <w:rsid w:val="00022474"/>
    <w:rsid w:val="00024E7F"/>
    <w:rsid w:val="00036C67"/>
    <w:rsid w:val="000475A0"/>
    <w:rsid w:val="00067693"/>
    <w:rsid w:val="00071A78"/>
    <w:rsid w:val="000838C3"/>
    <w:rsid w:val="000A4337"/>
    <w:rsid w:val="000B2446"/>
    <w:rsid w:val="000B3E55"/>
    <w:rsid w:val="000D7C65"/>
    <w:rsid w:val="000E2F81"/>
    <w:rsid w:val="00101F8D"/>
    <w:rsid w:val="0011714A"/>
    <w:rsid w:val="00117946"/>
    <w:rsid w:val="00117E2C"/>
    <w:rsid w:val="0012467A"/>
    <w:rsid w:val="00127819"/>
    <w:rsid w:val="00140394"/>
    <w:rsid w:val="00146C47"/>
    <w:rsid w:val="00152FB8"/>
    <w:rsid w:val="001621D2"/>
    <w:rsid w:val="00164329"/>
    <w:rsid w:val="00176658"/>
    <w:rsid w:val="00177964"/>
    <w:rsid w:val="0018239E"/>
    <w:rsid w:val="001A45AE"/>
    <w:rsid w:val="001B3410"/>
    <w:rsid w:val="001B7503"/>
    <w:rsid w:val="001C030D"/>
    <w:rsid w:val="001C29CA"/>
    <w:rsid w:val="001C4A84"/>
    <w:rsid w:val="001D23C6"/>
    <w:rsid w:val="001D2D07"/>
    <w:rsid w:val="001D7C30"/>
    <w:rsid w:val="001E5902"/>
    <w:rsid w:val="002007F4"/>
    <w:rsid w:val="00213773"/>
    <w:rsid w:val="00224A73"/>
    <w:rsid w:val="00233705"/>
    <w:rsid w:val="00240FB2"/>
    <w:rsid w:val="00246D99"/>
    <w:rsid w:val="00250145"/>
    <w:rsid w:val="00254EA7"/>
    <w:rsid w:val="00257266"/>
    <w:rsid w:val="00262306"/>
    <w:rsid w:val="0027082F"/>
    <w:rsid w:val="0027415A"/>
    <w:rsid w:val="00275CA2"/>
    <w:rsid w:val="002A65A5"/>
    <w:rsid w:val="002C04C4"/>
    <w:rsid w:val="002D08B0"/>
    <w:rsid w:val="002D1120"/>
    <w:rsid w:val="002D1AE3"/>
    <w:rsid w:val="002F2ECE"/>
    <w:rsid w:val="00341C8F"/>
    <w:rsid w:val="00347601"/>
    <w:rsid w:val="003505B4"/>
    <w:rsid w:val="0035463A"/>
    <w:rsid w:val="00391D9D"/>
    <w:rsid w:val="003B6C51"/>
    <w:rsid w:val="003C1413"/>
    <w:rsid w:val="003C549F"/>
    <w:rsid w:val="003D5A16"/>
    <w:rsid w:val="003E3DC2"/>
    <w:rsid w:val="003E4246"/>
    <w:rsid w:val="003E71FD"/>
    <w:rsid w:val="003E7DB3"/>
    <w:rsid w:val="00400C87"/>
    <w:rsid w:val="00404F91"/>
    <w:rsid w:val="0041168F"/>
    <w:rsid w:val="00414E99"/>
    <w:rsid w:val="00431175"/>
    <w:rsid w:val="00433FC5"/>
    <w:rsid w:val="004374A3"/>
    <w:rsid w:val="00440F83"/>
    <w:rsid w:val="00445A48"/>
    <w:rsid w:val="00446B0D"/>
    <w:rsid w:val="00454DC6"/>
    <w:rsid w:val="00470B4F"/>
    <w:rsid w:val="00472FB1"/>
    <w:rsid w:val="0047467A"/>
    <w:rsid w:val="00493686"/>
    <w:rsid w:val="004A7F23"/>
    <w:rsid w:val="004B6E37"/>
    <w:rsid w:val="004C32BA"/>
    <w:rsid w:val="004C68EF"/>
    <w:rsid w:val="004C6F49"/>
    <w:rsid w:val="004D1845"/>
    <w:rsid w:val="004D2818"/>
    <w:rsid w:val="004D774E"/>
    <w:rsid w:val="004F067C"/>
    <w:rsid w:val="00575922"/>
    <w:rsid w:val="005A3C0D"/>
    <w:rsid w:val="005A6C90"/>
    <w:rsid w:val="005B0366"/>
    <w:rsid w:val="005B37E6"/>
    <w:rsid w:val="005D633D"/>
    <w:rsid w:val="005D77F7"/>
    <w:rsid w:val="005E369C"/>
    <w:rsid w:val="005E3FB0"/>
    <w:rsid w:val="005F4B66"/>
    <w:rsid w:val="005F5208"/>
    <w:rsid w:val="00615C31"/>
    <w:rsid w:val="00636436"/>
    <w:rsid w:val="00641318"/>
    <w:rsid w:val="0064405D"/>
    <w:rsid w:val="006575C9"/>
    <w:rsid w:val="00695557"/>
    <w:rsid w:val="006C3715"/>
    <w:rsid w:val="006D034F"/>
    <w:rsid w:val="006D4EA7"/>
    <w:rsid w:val="0070012A"/>
    <w:rsid w:val="0070623F"/>
    <w:rsid w:val="0070664B"/>
    <w:rsid w:val="007071B8"/>
    <w:rsid w:val="0071149E"/>
    <w:rsid w:val="007155C2"/>
    <w:rsid w:val="007414DE"/>
    <w:rsid w:val="00760C0C"/>
    <w:rsid w:val="0076611E"/>
    <w:rsid w:val="007905A9"/>
    <w:rsid w:val="007C7256"/>
    <w:rsid w:val="007D3A17"/>
    <w:rsid w:val="007E072B"/>
    <w:rsid w:val="007E5500"/>
    <w:rsid w:val="007F055B"/>
    <w:rsid w:val="00801241"/>
    <w:rsid w:val="00807D46"/>
    <w:rsid w:val="00811C2F"/>
    <w:rsid w:val="00833D46"/>
    <w:rsid w:val="00836215"/>
    <w:rsid w:val="00840A97"/>
    <w:rsid w:val="00872B02"/>
    <w:rsid w:val="00873292"/>
    <w:rsid w:val="0089698A"/>
    <w:rsid w:val="008A640A"/>
    <w:rsid w:val="008C0149"/>
    <w:rsid w:val="008C5828"/>
    <w:rsid w:val="008D2C45"/>
    <w:rsid w:val="008D5DED"/>
    <w:rsid w:val="008E04D1"/>
    <w:rsid w:val="008E25CA"/>
    <w:rsid w:val="008E301C"/>
    <w:rsid w:val="008E7310"/>
    <w:rsid w:val="008F34FC"/>
    <w:rsid w:val="00904A0B"/>
    <w:rsid w:val="00910887"/>
    <w:rsid w:val="00927438"/>
    <w:rsid w:val="00944CD7"/>
    <w:rsid w:val="009504B6"/>
    <w:rsid w:val="009535A5"/>
    <w:rsid w:val="00955004"/>
    <w:rsid w:val="00961190"/>
    <w:rsid w:val="00961936"/>
    <w:rsid w:val="0096276C"/>
    <w:rsid w:val="009831B2"/>
    <w:rsid w:val="009A1ABE"/>
    <w:rsid w:val="009A6363"/>
    <w:rsid w:val="009E21A4"/>
    <w:rsid w:val="009E632B"/>
    <w:rsid w:val="009F22C6"/>
    <w:rsid w:val="00A07E50"/>
    <w:rsid w:val="00A118C5"/>
    <w:rsid w:val="00A12C15"/>
    <w:rsid w:val="00A15397"/>
    <w:rsid w:val="00A1756E"/>
    <w:rsid w:val="00A22FEE"/>
    <w:rsid w:val="00A35CE0"/>
    <w:rsid w:val="00A4462E"/>
    <w:rsid w:val="00A44AA4"/>
    <w:rsid w:val="00A56C7F"/>
    <w:rsid w:val="00A61623"/>
    <w:rsid w:val="00A84687"/>
    <w:rsid w:val="00A97623"/>
    <w:rsid w:val="00AA0458"/>
    <w:rsid w:val="00AB0A0E"/>
    <w:rsid w:val="00AB7C30"/>
    <w:rsid w:val="00AD2D16"/>
    <w:rsid w:val="00AD3B6E"/>
    <w:rsid w:val="00AE361E"/>
    <w:rsid w:val="00AF00C2"/>
    <w:rsid w:val="00AF6D31"/>
    <w:rsid w:val="00AF7655"/>
    <w:rsid w:val="00B03D1E"/>
    <w:rsid w:val="00B12037"/>
    <w:rsid w:val="00B1329C"/>
    <w:rsid w:val="00B1751F"/>
    <w:rsid w:val="00B20AAA"/>
    <w:rsid w:val="00B358EF"/>
    <w:rsid w:val="00B45C11"/>
    <w:rsid w:val="00B50F96"/>
    <w:rsid w:val="00B56722"/>
    <w:rsid w:val="00B67044"/>
    <w:rsid w:val="00B74D39"/>
    <w:rsid w:val="00B76EC5"/>
    <w:rsid w:val="00B827C6"/>
    <w:rsid w:val="00B91DA4"/>
    <w:rsid w:val="00B947B0"/>
    <w:rsid w:val="00BA7174"/>
    <w:rsid w:val="00BB3E41"/>
    <w:rsid w:val="00BD2C96"/>
    <w:rsid w:val="00BE3D1E"/>
    <w:rsid w:val="00BF157A"/>
    <w:rsid w:val="00C05867"/>
    <w:rsid w:val="00C066E1"/>
    <w:rsid w:val="00C12630"/>
    <w:rsid w:val="00C1492E"/>
    <w:rsid w:val="00C25B6E"/>
    <w:rsid w:val="00C278BC"/>
    <w:rsid w:val="00C27BF7"/>
    <w:rsid w:val="00C34562"/>
    <w:rsid w:val="00C3774E"/>
    <w:rsid w:val="00C57456"/>
    <w:rsid w:val="00C65387"/>
    <w:rsid w:val="00C87FAB"/>
    <w:rsid w:val="00C91FF7"/>
    <w:rsid w:val="00C92D15"/>
    <w:rsid w:val="00C94E53"/>
    <w:rsid w:val="00C95C80"/>
    <w:rsid w:val="00CB2853"/>
    <w:rsid w:val="00CC4BD3"/>
    <w:rsid w:val="00CC5990"/>
    <w:rsid w:val="00CC749F"/>
    <w:rsid w:val="00CE3FC3"/>
    <w:rsid w:val="00CE4227"/>
    <w:rsid w:val="00CE61A8"/>
    <w:rsid w:val="00CF15AF"/>
    <w:rsid w:val="00D0048E"/>
    <w:rsid w:val="00D23E7A"/>
    <w:rsid w:val="00D326BB"/>
    <w:rsid w:val="00D56D8F"/>
    <w:rsid w:val="00D61063"/>
    <w:rsid w:val="00DB02D7"/>
    <w:rsid w:val="00DB35AF"/>
    <w:rsid w:val="00DB6E42"/>
    <w:rsid w:val="00DC57C5"/>
    <w:rsid w:val="00DD72D7"/>
    <w:rsid w:val="00DE3591"/>
    <w:rsid w:val="00DF5B88"/>
    <w:rsid w:val="00E04A7D"/>
    <w:rsid w:val="00E0589E"/>
    <w:rsid w:val="00E0697F"/>
    <w:rsid w:val="00E241FA"/>
    <w:rsid w:val="00E2595E"/>
    <w:rsid w:val="00E35374"/>
    <w:rsid w:val="00E426ED"/>
    <w:rsid w:val="00E46537"/>
    <w:rsid w:val="00E50C19"/>
    <w:rsid w:val="00E64655"/>
    <w:rsid w:val="00E73081"/>
    <w:rsid w:val="00E81541"/>
    <w:rsid w:val="00E82439"/>
    <w:rsid w:val="00E838BC"/>
    <w:rsid w:val="00E856C9"/>
    <w:rsid w:val="00EA4F68"/>
    <w:rsid w:val="00EB6A8B"/>
    <w:rsid w:val="00EC2916"/>
    <w:rsid w:val="00EC5072"/>
    <w:rsid w:val="00EC6814"/>
    <w:rsid w:val="00ED411D"/>
    <w:rsid w:val="00EF070A"/>
    <w:rsid w:val="00EF38C6"/>
    <w:rsid w:val="00EF741F"/>
    <w:rsid w:val="00F40BEB"/>
    <w:rsid w:val="00F679C7"/>
    <w:rsid w:val="00F7711A"/>
    <w:rsid w:val="00F77B44"/>
    <w:rsid w:val="00F80C72"/>
    <w:rsid w:val="00F83CCB"/>
    <w:rsid w:val="00F97B08"/>
    <w:rsid w:val="00FA0D58"/>
    <w:rsid w:val="00FA1580"/>
    <w:rsid w:val="00FA56F4"/>
    <w:rsid w:val="00FB4EDA"/>
    <w:rsid w:val="00FD3BD5"/>
    <w:rsid w:val="00FE3DC8"/>
    <w:rsid w:val="00FF0B94"/>
    <w:rsid w:val="00FF4331"/>
    <w:rsid w:val="013F747B"/>
    <w:rsid w:val="04073F84"/>
    <w:rsid w:val="0B60750A"/>
    <w:rsid w:val="101A0795"/>
    <w:rsid w:val="10686488"/>
    <w:rsid w:val="10DF728A"/>
    <w:rsid w:val="1264200E"/>
    <w:rsid w:val="141C5B77"/>
    <w:rsid w:val="18D8339D"/>
    <w:rsid w:val="1A21388F"/>
    <w:rsid w:val="1A570D2F"/>
    <w:rsid w:val="28FB0B8D"/>
    <w:rsid w:val="2D2B7942"/>
    <w:rsid w:val="2D46481D"/>
    <w:rsid w:val="2E733B28"/>
    <w:rsid w:val="2EE6416F"/>
    <w:rsid w:val="31852B5A"/>
    <w:rsid w:val="32D01238"/>
    <w:rsid w:val="3DFC59A8"/>
    <w:rsid w:val="3ECF245E"/>
    <w:rsid w:val="3FB96314"/>
    <w:rsid w:val="41E21D0F"/>
    <w:rsid w:val="485A7E15"/>
    <w:rsid w:val="4C5C5F5D"/>
    <w:rsid w:val="53A44FAF"/>
    <w:rsid w:val="594329EC"/>
    <w:rsid w:val="5BEE1540"/>
    <w:rsid w:val="5BFB4AF0"/>
    <w:rsid w:val="5DE61A5D"/>
    <w:rsid w:val="63C04243"/>
    <w:rsid w:val="649C01C7"/>
    <w:rsid w:val="699A3F60"/>
    <w:rsid w:val="6CF96B15"/>
    <w:rsid w:val="72902E62"/>
    <w:rsid w:val="73C61104"/>
    <w:rsid w:val="753A1BF5"/>
    <w:rsid w:val="776452EA"/>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4"/>
    <w:semiHidden/>
    <w:unhideWhenUsed/>
    <w:qFormat/>
    <w:uiPriority w:val="99"/>
    <w:rPr>
      <w:rFonts w:ascii="宋体"/>
      <w:sz w:val="18"/>
      <w:szCs w:val="18"/>
    </w:rPr>
  </w:style>
  <w:style w:type="paragraph" w:styleId="7">
    <w:name w:val="Date"/>
    <w:basedOn w:val="1"/>
    <w:next w:val="1"/>
    <w:link w:val="32"/>
    <w:semiHidden/>
    <w:unhideWhenUsed/>
    <w:qFormat/>
    <w:uiPriority w:val="99"/>
    <w:pPr>
      <w:ind w:left="100" w:leftChars="2500"/>
    </w:pPr>
  </w:style>
  <w:style w:type="paragraph" w:styleId="8">
    <w:name w:val="Balloon Text"/>
    <w:basedOn w:val="1"/>
    <w:link w:val="20"/>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页眉 Char"/>
    <w:basedOn w:val="15"/>
    <w:link w:val="10"/>
    <w:qFormat/>
    <w:uiPriority w:val="99"/>
    <w:rPr>
      <w:sz w:val="18"/>
      <w:szCs w:val="18"/>
    </w:rPr>
  </w:style>
  <w:style w:type="character" w:customStyle="1" w:styleId="17">
    <w:name w:val="页脚 Char"/>
    <w:basedOn w:val="15"/>
    <w:link w:val="9"/>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8"/>
    <w:semiHidden/>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2">
    <w:name w:val="副标题 Char"/>
    <w:basedOn w:val="15"/>
    <w:link w:val="11"/>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Char"/>
    <w:basedOn w:val="15"/>
    <w:link w:val="2"/>
    <w:qFormat/>
    <w:uiPriority w:val="9"/>
    <w:rPr>
      <w:rFonts w:ascii="Times New Roman" w:hAnsi="Times New Roman" w:eastAsia="宋体" w:cs="Times New Roman"/>
      <w:b/>
      <w:bCs/>
      <w:kern w:val="44"/>
      <w:sz w:val="44"/>
      <w:szCs w:val="44"/>
    </w:rPr>
  </w:style>
  <w:style w:type="character" w:customStyle="1" w:styleId="29">
    <w:name w:val="标题 2 Char"/>
    <w:basedOn w:val="15"/>
    <w:link w:val="3"/>
    <w:qFormat/>
    <w:uiPriority w:val="9"/>
    <w:rPr>
      <w:rFonts w:asciiTheme="majorHAnsi" w:hAnsiTheme="majorHAnsi" w:eastAsiaTheme="majorEastAsia" w:cstheme="majorBidi"/>
      <w:b/>
      <w:bCs/>
      <w:sz w:val="32"/>
      <w:szCs w:val="32"/>
    </w:rPr>
  </w:style>
  <w:style w:type="character" w:customStyle="1" w:styleId="30">
    <w:name w:val="标题 3 Char"/>
    <w:basedOn w:val="15"/>
    <w:link w:val="4"/>
    <w:qFormat/>
    <w:uiPriority w:val="9"/>
    <w:rPr>
      <w:rFonts w:ascii="Times New Roman" w:hAnsi="Times New Roman" w:eastAsia="宋体" w:cs="Times New Roman"/>
      <w:b/>
      <w:bCs/>
      <w:sz w:val="32"/>
      <w:szCs w:val="32"/>
    </w:rPr>
  </w:style>
  <w:style w:type="character" w:customStyle="1" w:styleId="31">
    <w:name w:val="标题 4 Char"/>
    <w:basedOn w:val="15"/>
    <w:link w:val="5"/>
    <w:qFormat/>
    <w:uiPriority w:val="9"/>
    <w:rPr>
      <w:rFonts w:asciiTheme="majorHAnsi" w:hAnsiTheme="majorHAnsi" w:eastAsiaTheme="majorEastAsia" w:cstheme="majorBidi"/>
      <w:b/>
      <w:bCs/>
      <w:sz w:val="28"/>
      <w:szCs w:val="28"/>
    </w:rPr>
  </w:style>
  <w:style w:type="character" w:customStyle="1" w:styleId="32">
    <w:name w:val="日期 Char"/>
    <w:basedOn w:val="15"/>
    <w:link w:val="7"/>
    <w:semiHidden/>
    <w:qFormat/>
    <w:uiPriority w:val="99"/>
    <w:rPr>
      <w:rFonts w:ascii="Times New Roman" w:hAnsi="Times New Roman" w:eastAsia="宋体" w:cs="Times New Roman"/>
      <w:szCs w:val="24"/>
    </w:rPr>
  </w:style>
  <w:style w:type="paragraph" w:styleId="33">
    <w:name w:val="List Paragraph"/>
    <w:basedOn w:val="1"/>
    <w:unhideWhenUsed/>
    <w:qFormat/>
    <w:uiPriority w:val="34"/>
    <w:pPr>
      <w:ind w:firstLine="420" w:firstLineChars="200"/>
    </w:pPr>
  </w:style>
  <w:style w:type="character" w:customStyle="1" w:styleId="34">
    <w:name w:val="文档结构图 Char"/>
    <w:basedOn w:val="15"/>
    <w:link w:val="6"/>
    <w:semiHidden/>
    <w:qFormat/>
    <w:uiPriority w:val="99"/>
    <w:rPr>
      <w:rFonts w:ascii="宋体"/>
      <w:kern w:val="2"/>
      <w:sz w:val="18"/>
      <w:szCs w:val="18"/>
    </w:rPr>
  </w:style>
  <w:style w:type="paragraph" w:customStyle="1" w:styleId="35">
    <w:name w:val="纯文本1"/>
    <w:basedOn w:val="1"/>
    <w:qFormat/>
    <w:uiPriority w:val="0"/>
    <w:pPr>
      <w:widowControl/>
      <w:spacing w:after="0" w:line="240" w:lineRule="auto"/>
    </w:pPr>
    <w:rPr>
      <w:rFonts w:ascii="宋体" w:hAnsi="宋体"/>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0" Type="http://schemas.openxmlformats.org/officeDocument/2006/relationships/fontTable" Target="fontTable.xml"/><Relationship Id="rId3" Type="http://schemas.openxmlformats.org/officeDocument/2006/relationships/theme" Target="theme/theme1.xml"/><Relationship Id="rId29" Type="http://schemas.openxmlformats.org/officeDocument/2006/relationships/customXml" Target="../customXml/item3.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2.emf"/><Relationship Id="rId24" Type="http://schemas.openxmlformats.org/officeDocument/2006/relationships/image" Target="media/image21.emf"/><Relationship Id="rId23" Type="http://schemas.openxmlformats.org/officeDocument/2006/relationships/image" Target="media/image20.emf"/><Relationship Id="rId22" Type="http://schemas.openxmlformats.org/officeDocument/2006/relationships/image" Target="media/image19.emf"/><Relationship Id="rId21" Type="http://schemas.openxmlformats.org/officeDocument/2006/relationships/image" Target="media/image18.emf"/><Relationship Id="rId20" Type="http://schemas.openxmlformats.org/officeDocument/2006/relationships/image" Target="media/image17.emf"/><Relationship Id="rId2" Type="http://schemas.openxmlformats.org/officeDocument/2006/relationships/settings" Target="settings.xml"/><Relationship Id="rId19" Type="http://schemas.openxmlformats.org/officeDocument/2006/relationships/image" Target="media/image16.emf"/><Relationship Id="rId18" Type="http://schemas.openxmlformats.org/officeDocument/2006/relationships/image" Target="media/image15.emf"/><Relationship Id="rId17" Type="http://schemas.openxmlformats.org/officeDocument/2006/relationships/image" Target="media/image14.emf"/><Relationship Id="rId16" Type="http://schemas.openxmlformats.org/officeDocument/2006/relationships/image" Target="media/image13.emf"/><Relationship Id="rId15" Type="http://schemas.openxmlformats.org/officeDocument/2006/relationships/image" Target="media/image12.emf"/><Relationship Id="rId14" Type="http://schemas.openxmlformats.org/officeDocument/2006/relationships/image" Target="media/image11.emf"/><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76C997-2904-4E1F-8928-6657E8A70EC1}">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1321</Words>
  <Characters>7534</Characters>
  <Lines>62</Lines>
  <Paragraphs>17</Paragraphs>
  <TotalTime>9</TotalTime>
  <ScaleCrop>false</ScaleCrop>
  <LinksUpToDate>false</LinksUpToDate>
  <CharactersWithSpaces>8838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2021-04-29T06:56:53Z</dcterms:modified>
  <dc:subject>石家庄市xxx部门</dc:subject>
  <dc:title>2017年度部门决算</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